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440" w:firstLineChars="100"/>
        <w:jc w:val="center"/>
        <w:rPr>
          <w:rFonts w:hint="eastAsia" w:ascii="方正小标宋简体" w:eastAsia="方正小标宋简体"/>
          <w:color w:val="auto"/>
          <w:sz w:val="44"/>
          <w:szCs w:val="44"/>
        </w:rPr>
      </w:pPr>
    </w:p>
    <w:p>
      <w:pPr>
        <w:spacing w:line="560" w:lineRule="exact"/>
        <w:ind w:firstLine="440" w:firstLineChars="100"/>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威海市人力资源和社会保障局</w:t>
      </w:r>
    </w:p>
    <w:p>
      <w:pPr>
        <w:spacing w:line="560" w:lineRule="exact"/>
        <w:jc w:val="center"/>
        <w:rPr>
          <w:rFonts w:hint="default" w:ascii="Times New Roman" w:hAnsi="Times New Roman" w:eastAsia="方正小标宋简体" w:cs="Times New Roman"/>
          <w:color w:val="auto"/>
          <w:sz w:val="44"/>
          <w:szCs w:val="44"/>
          <w:lang w:eastAsia="zh-CN"/>
        </w:rPr>
      </w:pPr>
      <w:r>
        <w:rPr>
          <w:rFonts w:hint="default" w:ascii="Times New Roman" w:hAnsi="Times New Roman" w:eastAsia="方正小标宋简体" w:cs="Times New Roman"/>
          <w:color w:val="auto"/>
          <w:sz w:val="44"/>
          <w:szCs w:val="44"/>
        </w:rPr>
        <w:t>关于公布20</w:t>
      </w:r>
      <w:r>
        <w:rPr>
          <w:rFonts w:hint="default" w:ascii="Times New Roman" w:hAnsi="Times New Roman" w:eastAsia="方正小标宋简体" w:cs="Times New Roman"/>
          <w:color w:val="auto"/>
          <w:sz w:val="44"/>
          <w:szCs w:val="44"/>
          <w:lang w:val="en-US" w:eastAsia="zh-CN"/>
        </w:rPr>
        <w:t>25</w:t>
      </w:r>
      <w:r>
        <w:rPr>
          <w:rFonts w:hint="default" w:ascii="Times New Roman" w:hAnsi="Times New Roman" w:eastAsia="方正小标宋简体" w:cs="Times New Roman"/>
          <w:color w:val="auto"/>
          <w:sz w:val="44"/>
          <w:szCs w:val="44"/>
        </w:rPr>
        <w:t>年度威海市</w:t>
      </w:r>
      <w:r>
        <w:rPr>
          <w:rFonts w:hint="default" w:ascii="Times New Roman" w:hAnsi="Times New Roman" w:eastAsia="方正小标宋简体" w:cs="Times New Roman"/>
          <w:color w:val="auto"/>
          <w:sz w:val="44"/>
          <w:szCs w:val="44"/>
          <w:lang w:eastAsia="zh-CN"/>
        </w:rPr>
        <w:t>技能大师工作室</w:t>
      </w:r>
    </w:p>
    <w:p>
      <w:pPr>
        <w:spacing w:line="560" w:lineRule="exact"/>
        <w:jc w:val="center"/>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名单和绩效评估结果</w:t>
      </w:r>
      <w:r>
        <w:rPr>
          <w:rFonts w:hint="default" w:ascii="Times New Roman" w:hAnsi="Times New Roman" w:eastAsia="方正小标宋简体" w:cs="Times New Roman"/>
          <w:color w:val="auto"/>
          <w:sz w:val="44"/>
          <w:szCs w:val="44"/>
        </w:rPr>
        <w:t>的通知</w:t>
      </w:r>
    </w:p>
    <w:p>
      <w:pPr>
        <w:spacing w:line="560" w:lineRule="exact"/>
        <w:jc w:val="cente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威人社</w:t>
      </w:r>
      <w:r>
        <w:rPr>
          <w:rFonts w:hint="default" w:ascii="Times New Roman" w:hAnsi="Times New Roman" w:eastAsia="仿宋_GB2312" w:cs="Times New Roman"/>
          <w:color w:val="auto"/>
          <w:sz w:val="32"/>
          <w:szCs w:val="32"/>
          <w:lang w:eastAsia="zh-CN"/>
        </w:rPr>
        <w:t>函</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w:t>
      </w:r>
      <w:r>
        <w:rPr>
          <w:rFonts w:hint="eastAsia" w:eastAsia="仿宋_GB2312" w:cs="Times New Roman"/>
          <w:color w:val="auto"/>
          <w:sz w:val="32"/>
          <w:szCs w:val="32"/>
          <w:lang w:val="en-US" w:eastAsia="zh-CN"/>
        </w:rPr>
        <w:t>37</w:t>
      </w:r>
      <w:r>
        <w:rPr>
          <w:rFonts w:hint="default" w:ascii="Times New Roman" w:hAnsi="Times New Roman" w:eastAsia="仿宋_GB2312" w:cs="Times New Roman"/>
          <w:color w:val="auto"/>
          <w:sz w:val="32"/>
          <w:szCs w:val="32"/>
        </w:rPr>
        <w:t>号</w:t>
      </w:r>
    </w:p>
    <w:p>
      <w:pPr>
        <w:spacing w:line="560" w:lineRule="exact"/>
        <w:jc w:val="center"/>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sz w:val="32"/>
          <w:szCs w:val="32"/>
        </w:rPr>
        <w:t>各区市人力资源和社会保障局，</w:t>
      </w:r>
      <w:r>
        <w:rPr>
          <w:rFonts w:hint="default" w:ascii="Times New Roman" w:hAnsi="Times New Roman" w:eastAsia="仿宋_GB2312" w:cs="Times New Roman"/>
          <w:sz w:val="32"/>
          <w:szCs w:val="32"/>
          <w:lang w:eastAsia="zh-CN"/>
        </w:rPr>
        <w:t>国家级开发区科技创新局</w:t>
      </w:r>
      <w:r>
        <w:rPr>
          <w:rFonts w:hint="default"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为深入实施人才强市战略，</w:t>
      </w:r>
      <w:r>
        <w:rPr>
          <w:rFonts w:hint="default" w:ascii="Times New Roman" w:hAnsi="Times New Roman" w:eastAsia="仿宋_GB2312" w:cs="Times New Roman"/>
          <w:color w:val="auto"/>
          <w:sz w:val="32"/>
          <w:szCs w:val="32"/>
          <w:lang w:eastAsia="zh-CN"/>
        </w:rPr>
        <w:t>高质量建设技能人才培养载体，</w:t>
      </w:r>
      <w:r>
        <w:rPr>
          <w:rFonts w:hint="default" w:ascii="Times New Roman" w:hAnsi="Times New Roman" w:eastAsia="仿宋_GB2312" w:cs="Times New Roman"/>
          <w:color w:val="auto"/>
          <w:sz w:val="32"/>
          <w:szCs w:val="32"/>
        </w:rPr>
        <w:t>发挥高技能</w:t>
      </w:r>
      <w:r>
        <w:rPr>
          <w:rFonts w:hint="default" w:ascii="Times New Roman" w:hAnsi="Times New Roman" w:eastAsia="仿宋_GB2312" w:cs="Times New Roman"/>
          <w:color w:val="auto"/>
          <w:sz w:val="32"/>
          <w:szCs w:val="32"/>
          <w:lang w:eastAsia="zh-CN"/>
        </w:rPr>
        <w:t>领军</w:t>
      </w:r>
      <w:r>
        <w:rPr>
          <w:rFonts w:hint="default" w:ascii="Times New Roman" w:hAnsi="Times New Roman" w:eastAsia="仿宋_GB2312" w:cs="Times New Roman"/>
          <w:color w:val="auto"/>
          <w:sz w:val="32"/>
          <w:szCs w:val="32"/>
        </w:rPr>
        <w:t>人才引领示范</w:t>
      </w:r>
      <w:r>
        <w:rPr>
          <w:rFonts w:hint="default" w:ascii="Times New Roman" w:hAnsi="Times New Roman" w:eastAsia="仿宋_GB2312" w:cs="Times New Roman"/>
          <w:color w:val="auto"/>
          <w:sz w:val="32"/>
          <w:szCs w:val="32"/>
          <w:lang w:eastAsia="zh-CN"/>
        </w:rPr>
        <w:t>带动</w:t>
      </w:r>
      <w:r>
        <w:rPr>
          <w:rFonts w:hint="default" w:ascii="Times New Roman" w:hAnsi="Times New Roman" w:eastAsia="仿宋_GB2312" w:cs="Times New Roman"/>
          <w:color w:val="auto"/>
          <w:sz w:val="32"/>
          <w:szCs w:val="32"/>
        </w:rPr>
        <w:t>作用，加快高技能人才集聚，根据《威海市技能大师工作室管理办法》（威人社发〔2020〕5号）</w:t>
      </w:r>
      <w:r>
        <w:rPr>
          <w:rFonts w:hint="default" w:ascii="Times New Roman" w:hAnsi="Times New Roman" w:eastAsia="仿宋_GB2312" w:cs="Times New Roman"/>
          <w:color w:val="auto"/>
          <w:sz w:val="32"/>
          <w:szCs w:val="32"/>
          <w:lang w:eastAsia="zh-CN"/>
        </w:rPr>
        <w:t>规定</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eastAsia="zh-CN"/>
        </w:rPr>
        <w:t>市人力资源和社会保障局组织开展</w:t>
      </w:r>
      <w:r>
        <w:rPr>
          <w:rFonts w:hint="default" w:ascii="Times New Roman" w:hAnsi="Times New Roman" w:eastAsia="仿宋_GB2312" w:cs="Times New Roman"/>
          <w:color w:val="auto"/>
          <w:sz w:val="32"/>
          <w:szCs w:val="32"/>
          <w:lang w:val="en-US" w:eastAsia="zh-CN"/>
        </w:rPr>
        <w:t>2025年度威海市技能大师工作室申报评选和威海市技能大师工作室年度绩效评估等工作，现将结果公布如下：</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一、评选</w:t>
      </w:r>
      <w:r>
        <w:rPr>
          <w:rFonts w:hint="default" w:ascii="Times New Roman" w:hAnsi="Times New Roman" w:eastAsia="仿宋_GB2312" w:cs="Times New Roman"/>
          <w:color w:val="auto"/>
          <w:sz w:val="32"/>
          <w:szCs w:val="32"/>
          <w:lang w:val="en-US" w:eastAsia="zh-CN"/>
        </w:rPr>
        <w:t>环翠区石木轩剪纸艺术工作室</w:t>
      </w:r>
      <w:r>
        <w:rPr>
          <w:rFonts w:hint="default" w:ascii="Times New Roman" w:hAnsi="Times New Roman" w:eastAsia="仿宋_GB2312" w:cs="Times New Roman"/>
          <w:color w:val="auto"/>
          <w:sz w:val="32"/>
          <w:szCs w:val="32"/>
          <w:lang w:eastAsia="zh-CN"/>
        </w:rPr>
        <w:t>等</w:t>
      </w:r>
      <w:r>
        <w:rPr>
          <w:rFonts w:hint="default" w:ascii="Times New Roman" w:hAnsi="Times New Roman" w:eastAsia="仿宋_GB2312" w:cs="Times New Roman"/>
          <w:color w:val="auto"/>
          <w:sz w:val="32"/>
          <w:szCs w:val="32"/>
          <w:lang w:val="en-US" w:eastAsia="zh-CN"/>
        </w:rPr>
        <w:t>5家单位设立</w:t>
      </w:r>
      <w:r>
        <w:rPr>
          <w:rFonts w:hint="default" w:ascii="Times New Roman" w:hAnsi="Times New Roman" w:eastAsia="仿宋_GB2312" w:cs="Times New Roman"/>
          <w:color w:val="auto"/>
          <w:sz w:val="32"/>
          <w:szCs w:val="32"/>
          <w:lang w:eastAsia="zh-CN"/>
        </w:rPr>
        <w:t>威海市技能大师工作室（名单见附件</w:t>
      </w:r>
      <w:r>
        <w:rPr>
          <w:rFonts w:hint="default" w:ascii="Times New Roman" w:hAnsi="Times New Roman" w:eastAsia="仿宋_GB2312" w:cs="Times New Roman"/>
          <w:color w:val="auto"/>
          <w:sz w:val="32"/>
          <w:szCs w:val="32"/>
          <w:lang w:val="en-US" w:eastAsia="zh-CN"/>
        </w:rPr>
        <w:t>1</w:t>
      </w:r>
      <w:r>
        <w:rPr>
          <w:rFonts w:hint="default" w:ascii="Times New Roman" w:hAnsi="Times New Roman" w:eastAsia="仿宋_GB2312" w:cs="Times New Roman"/>
          <w:color w:val="auto"/>
          <w:sz w:val="32"/>
          <w:szCs w:val="32"/>
          <w:lang w:eastAsia="zh-CN"/>
        </w:rPr>
        <w:t>）。技能大师工作室</w:t>
      </w:r>
      <w:r>
        <w:rPr>
          <w:rFonts w:hint="default" w:ascii="Times New Roman" w:hAnsi="Times New Roman" w:eastAsia="仿宋_GB2312" w:cs="Times New Roman"/>
          <w:color w:val="auto"/>
          <w:sz w:val="32"/>
          <w:szCs w:val="32"/>
        </w:rPr>
        <w:t>设立后，</w:t>
      </w:r>
      <w:r>
        <w:rPr>
          <w:rFonts w:hint="default" w:ascii="Times New Roman" w:hAnsi="Times New Roman" w:eastAsia="仿宋_GB2312" w:cs="Times New Roman"/>
          <w:color w:val="auto"/>
          <w:sz w:val="32"/>
          <w:szCs w:val="32"/>
          <w:lang w:eastAsia="zh-CN"/>
        </w:rPr>
        <w:t>各技能大师工作室和所在单位</w:t>
      </w:r>
      <w:r>
        <w:rPr>
          <w:rFonts w:hint="default" w:ascii="Times New Roman" w:hAnsi="Times New Roman" w:eastAsia="仿宋_GB2312" w:cs="Times New Roman"/>
          <w:color w:val="auto"/>
          <w:sz w:val="32"/>
          <w:szCs w:val="32"/>
        </w:rPr>
        <w:t>要健全管理制度，严格按照</w:t>
      </w:r>
      <w:r>
        <w:rPr>
          <w:rFonts w:hint="default" w:ascii="Times New Roman" w:hAnsi="Times New Roman" w:eastAsia="仿宋_GB2312" w:cs="Times New Roman"/>
          <w:color w:val="auto"/>
          <w:sz w:val="32"/>
          <w:szCs w:val="32"/>
          <w:lang w:eastAsia="zh-CN"/>
        </w:rPr>
        <w:t>政策规定使用</w:t>
      </w:r>
      <w:r>
        <w:rPr>
          <w:rFonts w:hint="default" w:ascii="Times New Roman" w:hAnsi="Times New Roman" w:eastAsia="仿宋_GB2312" w:cs="Times New Roman"/>
          <w:color w:val="auto"/>
          <w:sz w:val="32"/>
          <w:szCs w:val="32"/>
        </w:rPr>
        <w:t>补助资金</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结合本</w:t>
      </w:r>
      <w:r>
        <w:rPr>
          <w:rFonts w:hint="default" w:ascii="Times New Roman" w:hAnsi="Times New Roman" w:eastAsia="仿宋_GB2312" w:cs="Times New Roman"/>
          <w:color w:val="auto"/>
          <w:sz w:val="32"/>
          <w:szCs w:val="32"/>
          <w:lang w:eastAsia="zh-CN"/>
        </w:rPr>
        <w:t>单位生产实际充分</w:t>
      </w:r>
      <w:r>
        <w:rPr>
          <w:rFonts w:hint="default" w:ascii="Times New Roman" w:hAnsi="Times New Roman" w:eastAsia="仿宋_GB2312" w:cs="Times New Roman"/>
          <w:color w:val="auto"/>
          <w:sz w:val="32"/>
          <w:szCs w:val="32"/>
        </w:rPr>
        <w:t>发挥</w:t>
      </w:r>
      <w:r>
        <w:rPr>
          <w:rFonts w:hint="default" w:ascii="Times New Roman" w:hAnsi="Times New Roman" w:eastAsia="仿宋_GB2312" w:cs="Times New Roman"/>
          <w:color w:val="auto"/>
          <w:sz w:val="32"/>
          <w:szCs w:val="32"/>
          <w:lang w:eastAsia="zh-CN"/>
        </w:rPr>
        <w:t>技能大师工作室作用</w:t>
      </w:r>
      <w:r>
        <w:rPr>
          <w:rFonts w:hint="default" w:ascii="Times New Roman" w:hAnsi="Times New Roman" w:eastAsia="仿宋_GB2312" w:cs="Times New Roman"/>
          <w:color w:val="auto"/>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二、评估威海市谷大伟技能大师工作室等6家工作室为优秀等级、威海市肖仁勇技能大师工作室等21家工作室为合格等级、威海市蒋科技能大师工作室等4家工作室为不合格等级（名单见附件2）。</w:t>
      </w:r>
      <w:r>
        <w:rPr>
          <w:rFonts w:hint="eastAsia" w:ascii="Times New Roman" w:hAnsi="Times New Roman" w:eastAsia="仿宋_GB2312" w:cs="Times New Roman"/>
          <w:color w:val="auto"/>
          <w:sz w:val="32"/>
          <w:szCs w:val="32"/>
          <w:lang w:val="en-US" w:eastAsia="zh-CN"/>
        </w:rPr>
        <w:t>其中，</w:t>
      </w:r>
      <w:r>
        <w:rPr>
          <w:rFonts w:hint="default" w:ascii="Times New Roman" w:hAnsi="Times New Roman" w:eastAsia="仿宋_GB2312" w:cs="Times New Roman"/>
          <w:color w:val="auto"/>
          <w:sz w:val="32"/>
          <w:szCs w:val="32"/>
          <w:lang w:val="en-US" w:eastAsia="zh-CN"/>
        </w:rPr>
        <w:t>威海市刘方华技能大师工作室连续两年绩效评估不合格，撤销工作室称号。</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各技能大师工作室要以本次绩效评估为起点，认真履职尽责、服务企业发展。</w:t>
      </w:r>
      <w:r>
        <w:rPr>
          <w:rFonts w:hint="default" w:ascii="Times New Roman" w:hAnsi="Times New Roman" w:eastAsia="仿宋_GB2312" w:cs="Times New Roman"/>
          <w:color w:val="auto"/>
          <w:sz w:val="32"/>
          <w:szCs w:val="32"/>
          <w:lang w:eastAsia="zh-CN"/>
        </w:rPr>
        <w:t>各区市应</w:t>
      </w:r>
      <w:r>
        <w:rPr>
          <w:rFonts w:hint="default" w:ascii="Times New Roman" w:hAnsi="Times New Roman" w:eastAsia="仿宋_GB2312" w:cs="Times New Roman"/>
          <w:color w:val="auto"/>
          <w:sz w:val="32"/>
          <w:szCs w:val="32"/>
          <w:lang w:val="en-US" w:eastAsia="zh-CN"/>
        </w:rPr>
        <w:t>加强分类管理和指导服务，积极</w:t>
      </w:r>
      <w:r>
        <w:rPr>
          <w:rFonts w:hint="default" w:ascii="Times New Roman" w:hAnsi="Times New Roman" w:eastAsia="仿宋_GB2312" w:cs="Times New Roman"/>
          <w:color w:val="auto"/>
          <w:sz w:val="32"/>
          <w:szCs w:val="32"/>
          <w:lang w:eastAsia="zh-CN"/>
        </w:rPr>
        <w:t>扶持技能大师工作室运行</w:t>
      </w:r>
      <w:r>
        <w:rPr>
          <w:rFonts w:hint="default" w:ascii="Times New Roman" w:hAnsi="Times New Roman" w:eastAsia="仿宋_GB2312" w:cs="Times New Roman"/>
          <w:color w:val="auto"/>
          <w:sz w:val="32"/>
          <w:szCs w:val="32"/>
          <w:lang w:val="en-US" w:eastAsia="zh-CN"/>
        </w:rPr>
        <w:t>，高质量建设技能大师工作室，高水平打造技能人才培育平台，促进全市经济社会发展。</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baseline"/>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baseline"/>
        <w:rPr>
          <w:rFonts w:hint="default" w:ascii="Times New Roman" w:hAnsi="Times New Roman" w:eastAsia="仿宋_GB2312" w:cs="Times New Roman"/>
          <w:i w:val="0"/>
          <w:color w:val="auto"/>
          <w:kern w:val="0"/>
          <w:sz w:val="32"/>
          <w:szCs w:val="32"/>
          <w:u w:val="none"/>
          <w:lang w:val="en-US" w:eastAsia="zh-CN" w:bidi="ar"/>
        </w:rPr>
      </w:pPr>
      <w:r>
        <w:rPr>
          <w:rFonts w:hint="default" w:ascii="Times New Roman" w:hAnsi="Times New Roman" w:eastAsia="仿宋_GB2312" w:cs="Times New Roman"/>
          <w:color w:val="auto"/>
          <w:sz w:val="32"/>
          <w:szCs w:val="32"/>
          <w:lang w:val="en-US" w:eastAsia="zh-CN"/>
        </w:rPr>
        <w:t>附件：1.</w:t>
      </w:r>
      <w:r>
        <w:rPr>
          <w:rFonts w:hint="default" w:ascii="Times New Roman" w:hAnsi="Times New Roman" w:eastAsia="仿宋_GB2312" w:cs="Times New Roman"/>
          <w:i w:val="0"/>
          <w:color w:val="auto"/>
          <w:kern w:val="0"/>
          <w:sz w:val="32"/>
          <w:szCs w:val="32"/>
          <w:u w:val="none"/>
          <w:lang w:val="en-US" w:eastAsia="zh-CN" w:bidi="ar"/>
        </w:rPr>
        <w:t>202</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i w:val="0"/>
          <w:color w:val="auto"/>
          <w:kern w:val="0"/>
          <w:sz w:val="32"/>
          <w:szCs w:val="32"/>
          <w:u w:val="none"/>
          <w:lang w:val="en-US" w:eastAsia="zh-CN" w:bidi="ar"/>
        </w:rPr>
        <w:t>年度威海市技能大师工作室名单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1600" w:firstLineChars="500"/>
        <w:jc w:val="left"/>
        <w:textAlignment w:val="baseline"/>
        <w:rPr>
          <w:rFonts w:hint="default" w:ascii="Times New Roman" w:hAnsi="Times New Roman" w:eastAsia="仿宋_GB2312" w:cs="Times New Roman"/>
          <w:i w:val="0"/>
          <w:color w:val="auto"/>
          <w:kern w:val="0"/>
          <w:sz w:val="32"/>
          <w:szCs w:val="32"/>
          <w:u w:val="none"/>
          <w:lang w:val="en-US" w:eastAsia="zh-CN" w:bidi="ar"/>
        </w:rPr>
      </w:pPr>
      <w:r>
        <w:rPr>
          <w:rFonts w:hint="default" w:ascii="Times New Roman" w:hAnsi="Times New Roman" w:eastAsia="仿宋_GB2312" w:cs="Times New Roman"/>
          <w:i w:val="0"/>
          <w:color w:val="auto"/>
          <w:kern w:val="0"/>
          <w:sz w:val="32"/>
          <w:szCs w:val="32"/>
          <w:u w:val="none"/>
          <w:lang w:val="en-US" w:eastAsia="zh-CN" w:bidi="ar"/>
        </w:rPr>
        <w:t>2.威海市技能大师工作室2025年绩效评估结果</w:t>
      </w:r>
    </w:p>
    <w:p>
      <w:pPr>
        <w:keepNext w:val="0"/>
        <w:keepLines w:val="0"/>
        <w:pageBreakBefore w:val="0"/>
        <w:widowControl w:val="0"/>
        <w:kinsoku/>
        <w:wordWrap/>
        <w:overflowPunct/>
        <w:topLinePunct w:val="0"/>
        <w:autoSpaceDE/>
        <w:autoSpaceDN/>
        <w:bidi w:val="0"/>
        <w:adjustRightInd/>
        <w:snapToGrid/>
        <w:spacing w:line="240" w:lineRule="auto"/>
        <w:ind w:firstLine="3680" w:firstLineChars="1150"/>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3680" w:firstLineChars="1150"/>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3680" w:firstLineChars="1150"/>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firstLine="3680" w:firstLineChars="115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威海市人力资源和社会保障局</w:t>
      </w:r>
    </w:p>
    <w:p>
      <w:pPr>
        <w:keepNext w:val="0"/>
        <w:keepLines w:val="0"/>
        <w:pageBreakBefore w:val="0"/>
        <w:widowControl w:val="0"/>
        <w:kinsoku/>
        <w:wordWrap/>
        <w:overflowPunct/>
        <w:topLinePunct w:val="0"/>
        <w:autoSpaceDE/>
        <w:autoSpaceDN/>
        <w:bidi w:val="0"/>
        <w:adjustRightInd/>
        <w:snapToGrid/>
        <w:spacing w:line="240" w:lineRule="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 xml:space="preserve">                             20</w:t>
      </w:r>
      <w:r>
        <w:rPr>
          <w:rFonts w:hint="default" w:ascii="Times New Roman" w:hAnsi="Times New Roman" w:eastAsia="仿宋_GB2312" w:cs="Times New Roman"/>
          <w:color w:val="auto"/>
          <w:sz w:val="32"/>
          <w:szCs w:val="32"/>
          <w:lang w:val="en-US" w:eastAsia="zh-CN"/>
        </w:rPr>
        <w:t>25</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8</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2</w:t>
      </w:r>
      <w:r>
        <w:rPr>
          <w:rFonts w:hint="eastAsia"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日</w:t>
      </w: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default" w:ascii="Times New Roman" w:hAnsi="Times New Roman" w:eastAsia="仿宋_GB2312" w:cs="Times New Roman"/>
          <w:color w:val="auto"/>
          <w:sz w:val="32"/>
          <w:szCs w:val="32"/>
          <w:lang w:val="en-US" w:eastAsia="zh-CN"/>
        </w:rPr>
      </w:pPr>
      <w:bookmarkStart w:id="0" w:name="_GoBack"/>
      <w:bookmarkEnd w:id="0"/>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overflowPunct/>
        <w:topLinePunct w:val="0"/>
        <w:autoSpaceDE/>
        <w:autoSpaceDN/>
        <w:bidi w:val="0"/>
        <w:adjustRightInd/>
        <w:snapToGrid/>
        <w:spacing w:line="240" w:lineRule="auto"/>
        <w:jc w:val="left"/>
        <w:textAlignment w:val="baseline"/>
        <w:rPr>
          <w:rFonts w:hint="default" w:ascii="Times New Roman" w:hAnsi="Times New Roman" w:eastAsia="仿宋_GB2312" w:cs="Times New Roman"/>
          <w:color w:val="auto"/>
          <w:sz w:val="32"/>
          <w:szCs w:val="32"/>
          <w:lang w:val="en-US" w:eastAsia="zh-CN"/>
        </w:rPr>
      </w:pPr>
    </w:p>
    <w:p>
      <w:pPr>
        <w:rPr>
          <w:rFonts w:hint="default" w:ascii="Times New Roman" w:hAnsi="Times New Roman" w:eastAsia="仿宋_GB2312" w:cs="Times New Roman"/>
          <w:color w:val="auto"/>
          <w:sz w:val="32"/>
          <w:szCs w:val="32"/>
          <w:lang w:eastAsia="zh-CN"/>
        </w:rPr>
      </w:pPr>
    </w:p>
    <w:p>
      <w:pPr>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eastAsia="zh-CN"/>
        </w:rPr>
        <w:t>附件</w:t>
      </w:r>
      <w:r>
        <w:rPr>
          <w:rFonts w:hint="default" w:ascii="Times New Roman" w:hAnsi="Times New Roman" w:eastAsia="黑体" w:cs="Times New Roman"/>
          <w:color w:val="auto"/>
          <w:sz w:val="32"/>
          <w:szCs w:val="32"/>
          <w:lang w:val="en-US" w:eastAsia="zh-CN"/>
        </w:rPr>
        <w:t>1</w:t>
      </w:r>
    </w:p>
    <w:tbl>
      <w:tblPr>
        <w:tblStyle w:val="4"/>
        <w:tblW w:w="505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29"/>
        <w:gridCol w:w="3930"/>
        <w:gridCol w:w="43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20" w:hRule="atLeast"/>
        </w:trPr>
        <w:tc>
          <w:tcPr>
            <w:tcW w:w="5000" w:type="pct"/>
            <w:gridSpan w:val="3"/>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方正小标宋简体" w:cs="Times New Roman"/>
                <w:i w:val="0"/>
                <w:color w:val="auto"/>
                <w:kern w:val="0"/>
                <w:sz w:val="36"/>
                <w:szCs w:val="36"/>
                <w:u w:val="none"/>
                <w:lang w:val="en-US" w:eastAsia="zh-CN" w:bidi="ar"/>
              </w:rPr>
            </w:pPr>
          </w:p>
          <w:p>
            <w:pPr>
              <w:keepNext w:val="0"/>
              <w:keepLines w:val="0"/>
              <w:widowControl/>
              <w:suppressLineNumbers w:val="0"/>
              <w:jc w:val="center"/>
              <w:textAlignment w:val="center"/>
              <w:rPr>
                <w:rFonts w:hint="default" w:ascii="Times New Roman" w:hAnsi="Times New Roman" w:eastAsia="方正小标宋简体" w:cs="Times New Roman"/>
                <w:i w:val="0"/>
                <w:color w:val="auto"/>
                <w:kern w:val="0"/>
                <w:sz w:val="44"/>
                <w:szCs w:val="44"/>
                <w:u w:val="none"/>
                <w:lang w:val="en-US" w:eastAsia="zh-CN" w:bidi="ar"/>
              </w:rPr>
            </w:pPr>
            <w:r>
              <w:rPr>
                <w:rFonts w:hint="default" w:ascii="Times New Roman" w:hAnsi="Times New Roman" w:eastAsia="方正小标宋简体" w:cs="Times New Roman"/>
                <w:i w:val="0"/>
                <w:color w:val="auto"/>
                <w:kern w:val="0"/>
                <w:sz w:val="44"/>
                <w:szCs w:val="44"/>
                <w:u w:val="none"/>
                <w:lang w:val="en-US" w:eastAsia="zh-CN" w:bidi="ar"/>
              </w:rPr>
              <w:t>2025年度威海市技能大师工作室名单</w:t>
            </w:r>
          </w:p>
          <w:p>
            <w:pPr>
              <w:keepNext w:val="0"/>
              <w:keepLines w:val="0"/>
              <w:widowControl/>
              <w:suppressLineNumbers w:val="0"/>
              <w:jc w:val="center"/>
              <w:textAlignment w:val="center"/>
              <w:rPr>
                <w:rFonts w:hint="default" w:ascii="Times New Roman" w:hAnsi="Times New Roman" w:eastAsia="方正小标宋简体" w:cs="Times New Roman"/>
                <w:i w:val="0"/>
                <w:color w:val="auto"/>
                <w:kern w:val="0"/>
                <w:sz w:val="36"/>
                <w:szCs w:val="36"/>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8"/>
                <w:szCs w:val="28"/>
                <w:u w:val="none"/>
              </w:rPr>
            </w:pPr>
            <w:r>
              <w:rPr>
                <w:rFonts w:hint="default" w:ascii="Times New Roman" w:hAnsi="Times New Roman" w:eastAsia="黑体" w:cs="Times New Roman"/>
                <w:i w:val="0"/>
                <w:color w:val="auto"/>
                <w:kern w:val="0"/>
                <w:sz w:val="28"/>
                <w:szCs w:val="28"/>
                <w:u w:val="none"/>
                <w:lang w:val="en-US" w:eastAsia="zh-CN" w:bidi="ar"/>
              </w:rPr>
              <w:t>序号</w:t>
            </w:r>
          </w:p>
        </w:tc>
        <w:tc>
          <w:tcPr>
            <w:tcW w:w="2192"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8"/>
                <w:szCs w:val="28"/>
                <w:u w:val="none"/>
              </w:rPr>
            </w:pPr>
            <w:r>
              <w:rPr>
                <w:rFonts w:hint="default" w:ascii="Times New Roman" w:hAnsi="Times New Roman" w:eastAsia="黑体" w:cs="Times New Roman"/>
                <w:i w:val="0"/>
                <w:color w:val="auto"/>
                <w:kern w:val="0"/>
                <w:sz w:val="28"/>
                <w:szCs w:val="28"/>
                <w:u w:val="none"/>
                <w:lang w:val="en-US" w:eastAsia="zh-CN" w:bidi="ar"/>
              </w:rPr>
              <w:t>技能大师工作室名称</w:t>
            </w:r>
          </w:p>
        </w:tc>
        <w:tc>
          <w:tcPr>
            <w:tcW w:w="2401"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黑体" w:cs="Times New Roman"/>
                <w:i w:val="0"/>
                <w:color w:val="auto"/>
                <w:sz w:val="28"/>
                <w:szCs w:val="28"/>
                <w:u w:val="none"/>
              </w:rPr>
            </w:pPr>
            <w:r>
              <w:rPr>
                <w:rFonts w:hint="default" w:ascii="Times New Roman" w:hAnsi="Times New Roman" w:eastAsia="黑体" w:cs="Times New Roman"/>
                <w:i w:val="0"/>
                <w:color w:val="auto"/>
                <w:kern w:val="0"/>
                <w:sz w:val="28"/>
                <w:szCs w:val="28"/>
                <w:u w:val="none"/>
                <w:lang w:val="en-US" w:eastAsia="zh-CN" w:bidi="ar"/>
              </w:rPr>
              <w:t>技能大师工作室所在单位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auto"/>
                <w:kern w:val="0"/>
                <w:sz w:val="28"/>
                <w:szCs w:val="28"/>
                <w:u w:val="none"/>
                <w:lang w:val="en-US" w:eastAsia="zh-CN" w:bidi="ar"/>
              </w:rPr>
              <w:t>1</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威海市张延茹技能大师工作室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环翠区石木轩剪纸艺术工作室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val="en-US" w:eastAsia="zh-CN"/>
              </w:rPr>
            </w:pPr>
            <w:r>
              <w:rPr>
                <w:rFonts w:hint="default" w:ascii="Times New Roman" w:hAnsi="Times New Roman" w:eastAsia="仿宋_GB2312" w:cs="Times New Roman"/>
                <w:i w:val="0"/>
                <w:color w:val="auto"/>
                <w:sz w:val="28"/>
                <w:szCs w:val="28"/>
                <w:u w:val="none"/>
                <w:lang w:val="en-US" w:eastAsia="zh-CN"/>
              </w:rPr>
              <w:t>2</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威海市刘校桦技能大师工作室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威海新北洋数码科技有限公司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val="en-US" w:eastAsia="zh-CN"/>
              </w:rPr>
            </w:pPr>
            <w:r>
              <w:rPr>
                <w:rFonts w:hint="default" w:ascii="Times New Roman" w:hAnsi="Times New Roman" w:eastAsia="仿宋_GB2312" w:cs="Times New Roman"/>
                <w:i w:val="0"/>
                <w:color w:val="auto"/>
                <w:sz w:val="28"/>
                <w:szCs w:val="28"/>
                <w:u w:val="none"/>
                <w:lang w:val="en-US" w:eastAsia="zh-CN"/>
              </w:rPr>
              <w:t>3</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eastAsia="zh-CN"/>
              </w:rPr>
            </w:pPr>
            <w:r>
              <w:rPr>
                <w:rFonts w:hint="default" w:ascii="Times New Roman" w:hAnsi="Times New Roman" w:eastAsia="仿宋_GB2312" w:cs="Times New Roman"/>
                <w:i w:val="0"/>
                <w:color w:val="000000"/>
                <w:kern w:val="0"/>
                <w:sz w:val="28"/>
                <w:szCs w:val="28"/>
                <w:u w:val="none"/>
                <w:lang w:val="en-US" w:eastAsia="zh-CN" w:bidi="ar"/>
              </w:rPr>
              <w:t>威海市吴中卫技能大师工作室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山东昆嵛电缆有限公司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val="en-US" w:eastAsia="zh-CN"/>
              </w:rPr>
            </w:pPr>
            <w:r>
              <w:rPr>
                <w:rFonts w:hint="default" w:ascii="Times New Roman" w:hAnsi="Times New Roman" w:eastAsia="仿宋_GB2312" w:cs="Times New Roman"/>
                <w:i w:val="0"/>
                <w:color w:val="auto"/>
                <w:sz w:val="28"/>
                <w:szCs w:val="28"/>
                <w:u w:val="none"/>
                <w:lang w:val="en-US" w:eastAsia="zh-CN"/>
              </w:rPr>
              <w:t>4</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eastAsia="zh-CN"/>
              </w:rPr>
            </w:pPr>
            <w:r>
              <w:rPr>
                <w:rFonts w:hint="default" w:ascii="Times New Roman" w:hAnsi="Times New Roman" w:eastAsia="仿宋_GB2312" w:cs="Times New Roman"/>
                <w:i w:val="0"/>
                <w:color w:val="000000"/>
                <w:kern w:val="0"/>
                <w:sz w:val="28"/>
                <w:szCs w:val="28"/>
                <w:u w:val="none"/>
                <w:lang w:val="en-US" w:eastAsia="zh-CN" w:bidi="ar"/>
              </w:rPr>
              <w:t>威海市柳成涛技能大师工作室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威海伯特利汽车安全系统有限公司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406" w:type="pct"/>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val="en-US" w:eastAsia="zh-CN"/>
              </w:rPr>
            </w:pPr>
            <w:r>
              <w:rPr>
                <w:rFonts w:hint="default" w:ascii="Times New Roman" w:hAnsi="Times New Roman" w:eastAsia="仿宋_GB2312" w:cs="Times New Roman"/>
                <w:i w:val="0"/>
                <w:color w:val="auto"/>
                <w:sz w:val="28"/>
                <w:szCs w:val="28"/>
                <w:u w:val="none"/>
                <w:lang w:val="en-US" w:eastAsia="zh-CN"/>
              </w:rPr>
              <w:t>5</w:t>
            </w:r>
          </w:p>
        </w:tc>
        <w:tc>
          <w:tcPr>
            <w:tcW w:w="3930"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lang w:eastAsia="zh-CN"/>
              </w:rPr>
            </w:pPr>
            <w:r>
              <w:rPr>
                <w:rFonts w:hint="default" w:ascii="Times New Roman" w:hAnsi="Times New Roman" w:eastAsia="仿宋_GB2312" w:cs="Times New Roman"/>
                <w:i w:val="0"/>
                <w:color w:val="000000"/>
                <w:kern w:val="0"/>
                <w:sz w:val="28"/>
                <w:szCs w:val="28"/>
                <w:u w:val="none"/>
                <w:lang w:val="en-US" w:eastAsia="zh-CN" w:bidi="ar"/>
              </w:rPr>
              <w:t>威海市王海丰技能大师工作室</w:t>
            </w:r>
          </w:p>
        </w:tc>
        <w:tc>
          <w:tcPr>
            <w:tcW w:w="4305" w:type="dxa"/>
            <w:noWrap/>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山东七福城市服务有限公司</w:t>
            </w:r>
          </w:p>
        </w:tc>
      </w:tr>
    </w:tbl>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仿宋_GB2312" w:cs="Times New Roman"/>
          <w:color w:val="auto"/>
          <w:sz w:val="32"/>
          <w:szCs w:val="32"/>
        </w:rPr>
      </w:pPr>
    </w:p>
    <w:p>
      <w:pPr>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eastAsia="zh-CN"/>
        </w:rPr>
        <w:t>附件</w:t>
      </w:r>
      <w:r>
        <w:rPr>
          <w:rFonts w:hint="default" w:ascii="Times New Roman" w:hAnsi="Times New Roman" w:eastAsia="黑体" w:cs="Times New Roman"/>
          <w:color w:val="auto"/>
          <w:sz w:val="32"/>
          <w:szCs w:val="32"/>
          <w:lang w:val="en-US" w:eastAsia="zh-CN"/>
        </w:rPr>
        <w:t>2</w:t>
      </w:r>
    </w:p>
    <w:p>
      <w:pPr>
        <w:rPr>
          <w:rFonts w:hint="default" w:ascii="Times New Roman" w:hAnsi="Times New Roman" w:eastAsia="仿宋_GB2312" w:cs="Times New Roman"/>
          <w:color w:val="auto"/>
          <w:sz w:val="32"/>
          <w:szCs w:val="32"/>
          <w:lang w:val="en-US" w:eastAsia="zh-CN"/>
        </w:rPr>
      </w:pPr>
    </w:p>
    <w:p>
      <w:pPr>
        <w:jc w:val="center"/>
        <w:rPr>
          <w:rFonts w:hint="default" w:ascii="Times New Roman" w:hAnsi="Times New Roman" w:eastAsia="方正小标宋简体" w:cs="Times New Roman"/>
          <w:i w:val="0"/>
          <w:color w:val="auto"/>
          <w:kern w:val="0"/>
          <w:sz w:val="44"/>
          <w:szCs w:val="44"/>
          <w:u w:val="none"/>
          <w:lang w:val="en-US" w:eastAsia="zh-CN" w:bidi="ar"/>
        </w:rPr>
      </w:pPr>
      <w:r>
        <w:rPr>
          <w:rFonts w:hint="default" w:ascii="Times New Roman" w:hAnsi="Times New Roman" w:eastAsia="方正小标宋简体" w:cs="Times New Roman"/>
          <w:i w:val="0"/>
          <w:color w:val="auto"/>
          <w:kern w:val="0"/>
          <w:sz w:val="44"/>
          <w:szCs w:val="44"/>
          <w:u w:val="none"/>
          <w:lang w:val="en-US" w:eastAsia="zh-CN" w:bidi="ar"/>
        </w:rPr>
        <w:t>威海市技能大师工作室2025年绩效评估结果</w:t>
      </w:r>
    </w:p>
    <w:p>
      <w:pPr>
        <w:jc w:val="center"/>
        <w:rPr>
          <w:rFonts w:hint="default" w:ascii="Times New Roman" w:hAnsi="Times New Roman" w:eastAsia="方正小标宋简体" w:cs="Times New Roman"/>
          <w:i w:val="0"/>
          <w:color w:val="auto"/>
          <w:kern w:val="0"/>
          <w:sz w:val="36"/>
          <w:szCs w:val="36"/>
          <w:u w:val="none"/>
          <w:lang w:val="en-US" w:eastAsia="zh-CN" w:bidi="ar"/>
        </w:rPr>
      </w:pPr>
    </w:p>
    <w:tbl>
      <w:tblPr>
        <w:tblStyle w:val="4"/>
        <w:tblW w:w="857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67"/>
        <w:gridCol w:w="5005"/>
        <w:gridCol w:w="20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黑体" w:cs="Times New Roman"/>
                <w:b w:val="0"/>
                <w:bCs/>
                <w:i w:val="0"/>
                <w:color w:val="auto"/>
                <w:sz w:val="32"/>
                <w:szCs w:val="32"/>
                <w:u w:val="none"/>
              </w:rPr>
            </w:pPr>
            <w:r>
              <w:rPr>
                <w:rFonts w:hint="default" w:ascii="Times New Roman" w:hAnsi="Times New Roman" w:eastAsia="黑体" w:cs="Times New Roman"/>
                <w:b w:val="0"/>
                <w:bCs/>
                <w:i w:val="0"/>
                <w:color w:val="auto"/>
                <w:kern w:val="0"/>
                <w:sz w:val="32"/>
                <w:szCs w:val="32"/>
                <w:u w:val="none"/>
                <w:lang w:val="en-US" w:eastAsia="zh-CN" w:bidi="ar"/>
              </w:rPr>
              <w:t>名次</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黑体" w:cs="Times New Roman"/>
                <w:b w:val="0"/>
                <w:bCs/>
                <w:i w:val="0"/>
                <w:color w:val="auto"/>
                <w:sz w:val="32"/>
                <w:szCs w:val="32"/>
                <w:u w:val="none"/>
              </w:rPr>
            </w:pPr>
            <w:r>
              <w:rPr>
                <w:rFonts w:hint="default" w:ascii="Times New Roman" w:hAnsi="Times New Roman" w:eastAsia="黑体" w:cs="Times New Roman"/>
                <w:b w:val="0"/>
                <w:bCs/>
                <w:i w:val="0"/>
                <w:color w:val="auto"/>
                <w:kern w:val="0"/>
                <w:sz w:val="32"/>
                <w:szCs w:val="32"/>
                <w:u w:val="none"/>
                <w:lang w:val="en-US" w:eastAsia="zh-CN" w:bidi="ar"/>
              </w:rPr>
              <w:t>技能大师工作室名称</w:t>
            </w:r>
          </w:p>
        </w:tc>
        <w:tc>
          <w:tcPr>
            <w:tcW w:w="2099" w:type="dxa"/>
            <w:noWrap/>
            <w:vAlign w:val="center"/>
          </w:tcPr>
          <w:p>
            <w:pPr>
              <w:keepNext w:val="0"/>
              <w:keepLines w:val="0"/>
              <w:widowControl/>
              <w:suppressLineNumbers w:val="0"/>
              <w:jc w:val="center"/>
              <w:textAlignment w:val="center"/>
              <w:rPr>
                <w:rFonts w:hint="default" w:ascii="Times New Roman" w:hAnsi="Times New Roman" w:eastAsia="黑体" w:cs="Times New Roman"/>
                <w:b w:val="0"/>
                <w:bCs/>
                <w:i w:val="0"/>
                <w:color w:val="auto"/>
                <w:sz w:val="32"/>
                <w:szCs w:val="32"/>
                <w:u w:val="none"/>
              </w:rPr>
            </w:pPr>
            <w:r>
              <w:rPr>
                <w:rFonts w:hint="default" w:ascii="Times New Roman" w:hAnsi="Times New Roman" w:eastAsia="黑体" w:cs="Times New Roman"/>
                <w:b w:val="0"/>
                <w:bCs/>
                <w:i w:val="0"/>
                <w:color w:val="auto"/>
                <w:kern w:val="0"/>
                <w:sz w:val="32"/>
                <w:szCs w:val="32"/>
                <w:u w:val="none"/>
                <w:lang w:val="en-US" w:eastAsia="zh-CN" w:bidi="ar"/>
              </w:rPr>
              <w:t>评估等级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威海市谷大伟技能大师工作室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2</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威海市孙永军技能大师工作室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3</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威海市孙强技能大师工作室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4</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威海市朱昌刚技能大师工作室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5</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威海市刘洪强技能大师工作室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6</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威海市陈长春技能大师工作室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7</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威海市肖仁勇技能大师工作室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8</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威海市杨涛技能大师工作室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9</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威海市常丽荣技能大师工作室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10</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威海市孙军龙技能大师工作室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11</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威海市王海军技能大师工作室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12</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威海市隋波技能大师工作室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13</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威海市林李波技能大师工作室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14</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威海市崔瑞良技能大师工作室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15</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威海市陈豪技能大师工作室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16</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威海市刘洪海技能大师工作室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17</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威海市李帆技能大师工作室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18</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威海市张丽丽技能大师工作室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19</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威海市隋永波技能大师工作室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7"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20</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威海市于永幸技能大师工作室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sz w:val="28"/>
                <w:szCs w:val="28"/>
                <w:u w:val="none"/>
              </w:rPr>
            </w:pPr>
            <w:r>
              <w:rPr>
                <w:rFonts w:hint="default" w:ascii="Times New Roman" w:hAnsi="Times New Roman" w:eastAsia="仿宋_GB2312" w:cs="Times New Roman"/>
                <w:b w:val="0"/>
                <w:bCs/>
                <w:i w:val="0"/>
                <w:color w:val="auto"/>
                <w:kern w:val="0"/>
                <w:sz w:val="28"/>
                <w:szCs w:val="28"/>
                <w:u w:val="none"/>
                <w:lang w:val="en-US" w:eastAsia="zh-CN" w:bidi="ar"/>
              </w:rPr>
              <w:t>21</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威海市于进强技能大师工作室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sz w:val="28"/>
                <w:szCs w:val="28"/>
                <w:u w:val="none"/>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22</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威海市刘志远技能大师工作室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23</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威海市王海波技能大师工作室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24</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威海市于洪军技能大师工作室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25</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威海市邓基军技能大师工作室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26</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威海市王永林技能大师工作室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27</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威海市于林平技能大师工作室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28</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威海市蒋科技能大师工作室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不合格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29</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威海市刘方华技能大师工作室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不合格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30</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威海市李培超技能大师工作室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不合格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467" w:type="dxa"/>
            <w:noWrap/>
            <w:vAlign w:val="center"/>
          </w:tcPr>
          <w:p>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28"/>
                <w:szCs w:val="28"/>
                <w:u w:val="none"/>
                <w:lang w:val="en-US" w:eastAsia="zh-CN" w:bidi="ar"/>
              </w:rPr>
            </w:pPr>
            <w:r>
              <w:rPr>
                <w:rFonts w:hint="default" w:ascii="Times New Roman" w:hAnsi="Times New Roman" w:eastAsia="仿宋_GB2312" w:cs="Times New Roman"/>
                <w:b w:val="0"/>
                <w:bCs/>
                <w:i w:val="0"/>
                <w:color w:val="auto"/>
                <w:kern w:val="0"/>
                <w:sz w:val="28"/>
                <w:szCs w:val="28"/>
                <w:u w:val="none"/>
                <w:lang w:val="en-US" w:eastAsia="zh-CN" w:bidi="ar"/>
              </w:rPr>
              <w:t>31</w:t>
            </w:r>
          </w:p>
        </w:tc>
        <w:tc>
          <w:tcPr>
            <w:tcW w:w="5005" w:type="dxa"/>
            <w:noWrap w:val="0"/>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威海市郑全国技能大师工作室</w:t>
            </w:r>
          </w:p>
        </w:tc>
        <w:tc>
          <w:tcPr>
            <w:tcW w:w="2099" w:type="dxa"/>
            <w:noWrap/>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000000"/>
                <w:kern w:val="0"/>
                <w:sz w:val="28"/>
                <w:szCs w:val="28"/>
                <w:u w:val="none"/>
                <w:lang w:val="en-US" w:eastAsia="zh-CN" w:bidi="ar"/>
              </w:rPr>
            </w:pPr>
            <w:r>
              <w:rPr>
                <w:rFonts w:hint="default" w:ascii="Times New Roman" w:hAnsi="Times New Roman" w:eastAsia="仿宋_GB2312" w:cs="Times New Roman"/>
                <w:i w:val="0"/>
                <w:color w:val="000000"/>
                <w:kern w:val="0"/>
                <w:sz w:val="28"/>
                <w:szCs w:val="28"/>
                <w:u w:val="none"/>
                <w:lang w:val="en-US" w:eastAsia="zh-CN" w:bidi="ar"/>
              </w:rPr>
              <w:t>不合格</w:t>
            </w:r>
          </w:p>
        </w:tc>
      </w:tr>
    </w:tbl>
    <w:p>
      <w:pPr>
        <w:widowControl w:val="0"/>
        <w:numPr>
          <w:ilvl w:val="0"/>
          <w:numId w:val="0"/>
        </w:numPr>
        <w:jc w:val="both"/>
        <w:rPr>
          <w:rFonts w:hint="default" w:ascii="Times New Roman" w:hAnsi="Times New Roman" w:eastAsia="仿宋_GB2312" w:cs="Times New Roman"/>
          <w:color w:val="auto"/>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false"/>
  <w:bordersDoNotSurroundFooter w:val="false"/>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5A25B18"/>
    <w:rsid w:val="00064CF7"/>
    <w:rsid w:val="003E189E"/>
    <w:rsid w:val="00473556"/>
    <w:rsid w:val="004F1315"/>
    <w:rsid w:val="009364E0"/>
    <w:rsid w:val="0095150E"/>
    <w:rsid w:val="009F278E"/>
    <w:rsid w:val="00A179C4"/>
    <w:rsid w:val="00B51E33"/>
    <w:rsid w:val="00CB17E9"/>
    <w:rsid w:val="00D27316"/>
    <w:rsid w:val="00F3243D"/>
    <w:rsid w:val="14C67117"/>
    <w:rsid w:val="15FFC0E9"/>
    <w:rsid w:val="17BF4F74"/>
    <w:rsid w:val="19717407"/>
    <w:rsid w:val="25A25B18"/>
    <w:rsid w:val="303C2D50"/>
    <w:rsid w:val="30BFEEDE"/>
    <w:rsid w:val="330841F5"/>
    <w:rsid w:val="36E721B6"/>
    <w:rsid w:val="38EB41D2"/>
    <w:rsid w:val="3FBE383E"/>
    <w:rsid w:val="48047858"/>
    <w:rsid w:val="58B43D77"/>
    <w:rsid w:val="5B892123"/>
    <w:rsid w:val="5EF14EC6"/>
    <w:rsid w:val="5F77FBFE"/>
    <w:rsid w:val="5FEBA028"/>
    <w:rsid w:val="6102120A"/>
    <w:rsid w:val="67EFBC75"/>
    <w:rsid w:val="6B6023BE"/>
    <w:rsid w:val="6C40601E"/>
    <w:rsid w:val="6FD6F036"/>
    <w:rsid w:val="6FFB2221"/>
    <w:rsid w:val="74B6A6BC"/>
    <w:rsid w:val="776FC614"/>
    <w:rsid w:val="77D668CC"/>
    <w:rsid w:val="7B7F2E1F"/>
    <w:rsid w:val="7C2B57D5"/>
    <w:rsid w:val="7F3E7134"/>
    <w:rsid w:val="7F44D2B1"/>
    <w:rsid w:val="7FCF746F"/>
    <w:rsid w:val="7FDCE240"/>
    <w:rsid w:val="7FE39972"/>
    <w:rsid w:val="7FED6E13"/>
    <w:rsid w:val="7FFBE903"/>
    <w:rsid w:val="7FFCB872"/>
    <w:rsid w:val="9BFF293F"/>
    <w:rsid w:val="9DFF3ED1"/>
    <w:rsid w:val="AE9B9C91"/>
    <w:rsid w:val="BBCD17BE"/>
    <w:rsid w:val="BBEEB273"/>
    <w:rsid w:val="BC1F2919"/>
    <w:rsid w:val="BFFE0F56"/>
    <w:rsid w:val="DAEE58C7"/>
    <w:rsid w:val="DE3640E3"/>
    <w:rsid w:val="DE7CBFC3"/>
    <w:rsid w:val="DF6F1FC4"/>
    <w:rsid w:val="DFBE83BC"/>
    <w:rsid w:val="DFEF4513"/>
    <w:rsid w:val="E77761D2"/>
    <w:rsid w:val="F2FA7653"/>
    <w:rsid w:val="F7E7C9E3"/>
    <w:rsid w:val="F9CE1A24"/>
    <w:rsid w:val="FBDFA77F"/>
    <w:rsid w:val="FCF4457C"/>
    <w:rsid w:val="FDBA1086"/>
    <w:rsid w:val="FDF56ED4"/>
    <w:rsid w:val="FEFF452B"/>
    <w:rsid w:val="FEFFE35E"/>
    <w:rsid w:val="FF2F5BFE"/>
    <w:rsid w:val="FF4D8650"/>
    <w:rsid w:val="FF6F0E4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7">
    <w:name w:val="页眉 Char"/>
    <w:basedOn w:val="6"/>
    <w:link w:val="3"/>
    <w:qFormat/>
    <w:uiPriority w:val="0"/>
    <w:rPr>
      <w:kern w:val="2"/>
      <w:sz w:val="18"/>
      <w:szCs w:val="18"/>
    </w:rPr>
  </w:style>
  <w:style w:type="character" w:customStyle="1" w:styleId="8">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124</Words>
  <Characters>707</Characters>
  <Lines>5</Lines>
  <Paragraphs>1</Paragraphs>
  <TotalTime>2</TotalTime>
  <ScaleCrop>false</ScaleCrop>
  <LinksUpToDate>false</LinksUpToDate>
  <CharactersWithSpaces>830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2019-10-15T11:16:00Z</dcterms:created>
  <dc:creator>葛珊珊</dc:creator>
  <cp:lastModifiedBy>user</cp:lastModifiedBy>
  <cp:lastPrinted>2025-08-22T03:31:00Z</cp:lastPrinted>
  <dcterms:modified xsi:type="dcterms:W3CDTF">2025-08-25T10:55:46Z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