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baseline"/>
        <w:rPr>
          <w:rFonts w:hint="eastAsia" w:ascii="Times New Roman" w:hAnsi="Times New Roman" w:eastAsia="方正小标宋简体" w:cs="方正小标宋简体"/>
          <w:snapToGrid/>
          <w:color w:val="auto"/>
          <w:spacing w:val="0"/>
          <w:sz w:val="44"/>
          <w:szCs w:val="44"/>
          <w:highlight w:val="none"/>
          <w:u w:val="none"/>
        </w:rPr>
      </w:pPr>
      <w:r>
        <w:rPr>
          <w:rFonts w:hint="eastAsia" w:ascii="Times New Roman" w:hAnsi="Times New Roman" w:eastAsia="方正小标宋简体" w:cs="方正小标宋简体"/>
          <w:snapToGrid/>
          <w:color w:val="auto"/>
          <w:spacing w:val="0"/>
          <w:sz w:val="44"/>
          <w:szCs w:val="44"/>
          <w:highlight w:val="none"/>
          <w:u w:val="none"/>
          <w:lang w:eastAsia="zh-CN"/>
        </w:rPr>
        <w:t>威海市</w:t>
      </w:r>
      <w:r>
        <w:rPr>
          <w:rFonts w:hint="eastAsia" w:ascii="Times New Roman" w:hAnsi="Times New Roman" w:eastAsia="方正小标宋简体" w:cs="方正小标宋简体"/>
          <w:snapToGrid/>
          <w:color w:val="auto"/>
          <w:spacing w:val="0"/>
          <w:sz w:val="44"/>
          <w:szCs w:val="44"/>
          <w:highlight w:val="none"/>
          <w:u w:val="none"/>
        </w:rPr>
        <w:t>支持技工教育高质量特色</w:t>
      </w:r>
      <w:r>
        <w:rPr>
          <w:rFonts w:hint="eastAsia" w:ascii="Times New Roman" w:hAnsi="Times New Roman" w:eastAsia="方正小标宋简体" w:cs="方正小标宋简体"/>
          <w:snapToGrid/>
          <w:color w:val="auto"/>
          <w:spacing w:val="0"/>
          <w:sz w:val="44"/>
          <w:szCs w:val="44"/>
          <w:highlight w:val="none"/>
          <w:u w:val="none"/>
          <w:lang w:eastAsia="zh-CN"/>
        </w:rPr>
        <w:t>发</w:t>
      </w:r>
      <w:r>
        <w:rPr>
          <w:rFonts w:hint="eastAsia" w:ascii="Times New Roman" w:hAnsi="Times New Roman" w:eastAsia="方正小标宋简体" w:cs="方正小标宋简体"/>
          <w:snapToGrid/>
          <w:color w:val="auto"/>
          <w:spacing w:val="0"/>
          <w:sz w:val="44"/>
          <w:szCs w:val="44"/>
          <w:highlight w:val="none"/>
          <w:u w:val="none"/>
        </w:rPr>
        <w:t>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baseline"/>
        <w:rPr>
          <w:rFonts w:hint="eastAsia" w:ascii="Times New Roman" w:hAnsi="Times New Roman" w:eastAsia="方正小标宋简体" w:cs="方正小标宋简体"/>
          <w:snapToGrid/>
          <w:color w:val="auto"/>
          <w:spacing w:val="0"/>
          <w:sz w:val="44"/>
          <w:szCs w:val="44"/>
          <w:highlight w:val="none"/>
          <w:u w:val="none"/>
        </w:rPr>
      </w:pPr>
      <w:r>
        <w:rPr>
          <w:rFonts w:hint="eastAsia" w:ascii="Times New Roman" w:hAnsi="Times New Roman" w:eastAsia="方正小标宋简体" w:cs="方正小标宋简体"/>
          <w:snapToGrid/>
          <w:color w:val="auto"/>
          <w:spacing w:val="0"/>
          <w:sz w:val="44"/>
          <w:szCs w:val="44"/>
          <w:highlight w:val="none"/>
          <w:u w:val="none"/>
          <w:lang w:val="en-US" w:eastAsia="zh-CN"/>
        </w:rPr>
        <w:t>十条</w:t>
      </w:r>
      <w:r>
        <w:rPr>
          <w:rFonts w:hint="eastAsia" w:ascii="Times New Roman" w:hAnsi="Times New Roman" w:eastAsia="方正小标宋简体" w:cs="方正小标宋简体"/>
          <w:snapToGrid/>
          <w:color w:val="auto"/>
          <w:spacing w:val="0"/>
          <w:sz w:val="44"/>
          <w:szCs w:val="44"/>
          <w:highlight w:val="none"/>
          <w:u w:val="none"/>
        </w:rPr>
        <w:t>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0" w:firstLineChars="0"/>
        <w:jc w:val="center"/>
        <w:textAlignment w:val="baseline"/>
        <w:rPr>
          <w:rFonts w:hint="eastAsia" w:ascii="Times New Roman" w:hAnsi="Times New Roman" w:eastAsia="方正小标宋简体" w:cs="方正小标宋简体"/>
          <w:snapToGrid/>
          <w:color w:val="auto"/>
          <w:spacing w:val="0"/>
          <w:sz w:val="44"/>
          <w:szCs w:val="44"/>
          <w:highlight w:val="none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为深入贯彻党的二十大及二十届二中、三中、四中全会精神，全面落实市委、市政府关于技工教育发展的决策部署，根据《山东省支持技工教育高质量特色发展若干措施》（鲁人社发〔2025〕5号）工作要求，结合我市产业发展和技能人才队伍建设需要，制定以下政策措施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培育一流产业技术工人队伍。</w:t>
      </w:r>
      <w:r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坚持以培养技术工人和技能人才为目标的办学定位，紧密对接威海市产业发展需求，适度超前布局医疗器械、新能源汽车、低空经济、康养托育、纺织服装等重点领域专业，聚力打造智能制造、文旅餐饮、直播电商等特色专业群。完善全日制、非全日制和社会培训相结合的多元培养机制，支持技工院校加强与各类龙头企业、产业链链主企业合作开展职业技能培训与评价工作。给予齐鲁技能大师特色工作站、世界技能大赛省级集训基地、省技工教育优质校一次性10万元经费资助。</w:t>
      </w:r>
      <w:r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（牵头单位：市人力资源社会保障局，责任单位：市工业和信息化局、市财政局）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支持社会力量举办技工教育。</w:t>
      </w:r>
      <w:r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发挥大型企业重要办学主体作用，支持大型企业和优质技工院校、职业院校多元主体组建技工教育集团（联盟）（以下简称“集团〔联盟〕”），明确院校、企业权责分工和资源共享机制。打破单一院校与企业合作的分散化格局，</w:t>
      </w:r>
      <w:r>
        <w:rPr>
          <w:rFonts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鼓励集团（联盟）院校、企业共同招生招工，联合制定人才培养计划，</w:t>
      </w:r>
      <w:r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集中协调院校专业优势与企业岗位需求，推动“订单班”规模扩大与精准匹配。拓展技工院校招生范围，将失业青年、农民工等有技能提升意愿的群体纳入“订单班”招生对象，适当放宽招生年龄限制，扩大技能人才培养覆盖面。建立集团（联盟）内师资互聘、学生轮岗实训机制，实现教学资源、实训设备、岗位信息等共享共用，提升学生技能多样性与职业适应性。企业投资举办技工院校的建设用地，按教育用地管理。</w:t>
      </w:r>
      <w:r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（牵头单位：市人力资源社会保障局，责任单位：市自然资源局、市国资委）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加强技工院校基础能力建设。</w:t>
      </w:r>
      <w:r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编制并动态更新技工院校建设项目库，支持学校新建（改扩建）产教融合实训基地、公共实训基地、设备更新等项目建设，支持符合条件的技工院校项目申请地方政府专项债券、超长期特别国债、中长期贷款、预算内投资等资金，在规划建设产教融合实训基地、公共实训基地时按规定减免地方税费。2030年年底前，依托优质技工院校建设1个产教融合实训基地和3个公共实训基地。提升技工院校数字化治理能力，鼓励技工院校加强数字化资源建设，促进教学资源共建共享。指导集团（联盟）院校联合企业共同开发模块化、项目化课程体系，将企业新技术、新工艺、新规范纳入课程内容。</w:t>
      </w:r>
      <w:r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（牵头单位：市人力资源社会保障局，责任单位：市发展改革委、市税务局）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打造高技能人才平台载体。</w:t>
      </w:r>
      <w:r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争取获批世界技能大赛省级重点集训基地和省级集训基地，鼓励建立市级竞赛基地。支持依托技工院校建设一批高技能人才特色载体，给予国家级高技能人才培训基地一次性100万元经费资助，国家级技能大师工作室、世界技能大赛中国集训基地一次性50万元经费资助。争取省级职业训练院建设试点。对高技能人才培养平台载体建设项目，按照市场化法治化原则，加大金融信贷支持力度。</w:t>
      </w:r>
      <w:r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（牵头单位：市人力资源社会保障局，责任单位：市发展改革委、市财政局、威海金融监管分局、人民银行威海支行）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推进工学一体化人才培养。</w:t>
      </w:r>
      <w:r>
        <w:rPr>
          <w:rFonts w:hint="eastAsia" w:ascii="Times New Roman" w:hAnsi="Times New Roman" w:eastAsia="仿宋_GB2312" w:cs="仿宋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坚持校企双制、工学一体的技能人才培养模式，推动集团（联盟）内部资源共享，利用现有场地、仪器设备和技术成果，共建生产性实训基地、高技能人才培训基地、技能竞赛集训基地等平台，基地所在院校应优化“订单班”学生培养方式，实现50%以上专业课时在企业车间完成，核心技能实操时长较普通班增加50%以上，推动“作品—产品—商品”有效转化。争取建设省级技工院校工学一体化师资培训基地，开展一体化教学研修培训和能力认定。争取省级工学一体化培养模式专项课题立项，加速我市工学一体化人才培养模式改革。以集团（联盟）为依托，定期举办“技能兴威”系列职业技能大赛、对大赛中取得优异成绩的选手、教练和单位予以奖励。</w:t>
      </w:r>
      <w:r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（责任单位：市人力资源社会保障局）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建设高水平“双师型”师资队伍。</w:t>
      </w:r>
      <w:r>
        <w:rPr>
          <w:rFonts w:hint="eastAsia"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每年举办全市技工院校教师职业能力大赛，按照“技能兴威”市级一类竞赛项目管理。每年开展市级技工教育和职业培训科研课题立项、结题工作，不断提升教师科研能力和水平。设立“威海市技工教育集团（联盟）师资建设委员会”，整合各院校优势师资、技能大师、专业带头人，建立“威海技工教育师资库”，指导技工院校组织教师到企业一线实践锻炼，邀请企业选派技师、高级技师担任兼职教师，承担核心技能授课和实训指导任务。探索建立“双师型”教师认定、考核、激励机制，将企业实践经历和教学成效作为职称评审、评优评先的重要依据，提升教师实践教学能力。</w:t>
      </w:r>
      <w:r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（责任单位：市人力资源社会保障局）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深化产教融合校企协同育人。</w:t>
      </w:r>
      <w:r>
        <w:rPr>
          <w:rFonts w:hint="eastAsia"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根据省技工院校校办工厂建设管理办法，有条件的技工院校可以恢复、新建校办工厂，鼓励学校、企业共建共管“校中厂”“厂中校”。支持技工院校与企业等社会力量共建共管产业学院等办学机构。参与技工院校产教融合成效显著的企业，可按规定认定为“产教融合型企业”，落实“金融+财政+土地+信用”组合式激励和相关税收政策。在集团（联盟）院校开展“招生即招工·入校即入职”试点工作，由院校、企业与学生签订三方“预就业协议”。鼓励技工院校探索推广过程考核与结果考核相结合的评价体系，支持技工院校建设智能化考核平台和职业技能等级认定题库，提高职业技能评级评价信息化水平。</w:t>
      </w:r>
      <w:r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（牵头单位：市发展改革委、市人力资源社会保障局，责任单位：市工业和信息化局、市财政局、市自然资源局、市国资委、市税务局）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baseline"/>
        <w:rPr>
          <w:rFonts w:hint="eastAsia"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拓展技工教育国际合作交流。</w:t>
      </w:r>
      <w:r>
        <w:rPr>
          <w:rFonts w:hint="eastAsia"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支持技工院校服务威海企业海外发展需要，构建“校随企出”的培养模式，招收国际学生、境外短期培训生，助力推进“一带一路”技能筑梦行动，积极服务中资企业出海。鼓励有条件的技工院校参加政府公派出国留学、青年国际实习交流计划等项目，培养具有国际视野的新时代技能人才。推动集团（联盟）院校与国（境）外优质院校、机构建立常态化合作，扩大师生出国（境）研修、培训、参赛及学术交流规模。对因教学、科研、竞赛等需要组团出访的集团（联盟）成员单位，主管部门在外事审批中予以支持。</w:t>
      </w:r>
      <w:r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（牵头单位：市人力资源社会保障局，责任单位：市外办、市国资委）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baseline"/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推动职业技能培训提质升级。</w:t>
      </w:r>
      <w:r>
        <w:rPr>
          <w:rFonts w:hint="eastAsia"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支持技工院校发挥培训优势，面向社会广泛开展职业技能培训，按规定落实职业培训补贴政策。教师参与培训工作量可按一定比例折算成全日制学生培养工作量，在内部分配时向承担培训任务的一线教师倾斜。优先安排技工教育集团（联盟）承担政府部门组织的就业技能、岗位技能、创业人才和农村实用人才等培训任务。鼓励集团（联盟）院校开展职业技能培训并扩大规模。技工院校开展的社会培训、校企合作、自办企业等年度创收净收入，经有资质的第三方中介机构核定、主管部门审核、同级财政部门、人力资源社会保障部门审定后，可按不低于30%的比例用于奖励性绩效工资分配，纳入当年本单位绩效工资总量管理。</w:t>
      </w:r>
      <w:r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（牵头单位：市人力资源社会保障局，责任单位：市财政局）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firstLine="640" w:firstLineChars="200"/>
        <w:jc w:val="both"/>
        <w:textAlignment w:val="baseline"/>
        <w:rPr>
          <w:rFonts w:hint="default"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凝聚高质量特色发展合力。</w:t>
      </w:r>
      <w:r>
        <w:rPr>
          <w:rFonts w:hint="eastAsia" w:ascii="Times New Roman" w:hAnsi="Times New Roman" w:eastAsia="仿宋_GB2312"/>
          <w:snapToGrid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建立政府、企业、社会多元投入机制和高技能人才队伍建设资金保障机制，统筹利用现有资金渠道，支持高技能人才工作。全面落实生均拨款制度。将技工教育作为对县级人民政府履行教育职责评价的重要内容。继续将技工教育纳入职业教育政策支持体系。支持技师学院与高等院校开展“高职+高级工（技师）”全日制学生培养，完成规定学分课程和考核的学生，可取得相应层次学校毕业证和职业技能等级证书。实施技工就业促进计划，争取大学生技师班试点，推行“学历+技能”复合型人才培养模式。将技工院校纳入教育系统荣誉体系、教科研项目、教学成果竞赛等。定期组织开展职业教育活动周、世界青年技能日、劳模工匠进校园、开学第一课等宣传活动，营造关心支持技工教育发展的良好氛围。</w:t>
      </w:r>
      <w:r>
        <w:rPr>
          <w:rFonts w:hint="eastAsia" w:ascii="方正楷体_GB2312" w:hAnsi="方正楷体_GB2312" w:eastAsia="方正楷体_GB2312" w:cs="方正楷体_GB2312"/>
          <w:snapToGrid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（牵头单位：市人力资源社会保障局，责任单位：市教育局、市财政局、市总工会）</w:t>
      </w:r>
    </w:p>
    <w:sectPr>
      <w:footerReference r:id="rId5" w:type="default"/>
      <w:pgSz w:w="11900" w:h="16830"/>
      <w:pgMar w:top="2098" w:right="1474" w:bottom="1984" w:left="1587" w:header="567" w:footer="850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36"/>
                            </w:rPr>
                          </w:pPr>
                          <w:r>
                            <w:rPr>
                              <w:sz w:val="28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36"/>
                            </w:rPr>
                            <w:t>1</w:t>
                          </w:r>
                          <w:r>
                            <w:rPr>
                              <w:sz w:val="28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36"/>
                      </w:rPr>
                    </w:pPr>
                    <w:r>
                      <w:rPr>
                        <w:sz w:val="28"/>
                        <w:szCs w:val="36"/>
                      </w:rPr>
                      <w:t xml:space="preserve">— </w:t>
                    </w:r>
                    <w:r>
                      <w:rPr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sz w:val="28"/>
                        <w:szCs w:val="36"/>
                      </w:rPr>
                      <w:t>1</w:t>
                    </w:r>
                    <w:r>
                      <w:rPr>
                        <w:sz w:val="28"/>
                        <w:szCs w:val="36"/>
                      </w:rPr>
                      <w:fldChar w:fldCharType="end"/>
                    </w:r>
                    <w:r>
                      <w:rPr>
                        <w:sz w:val="28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1EF110"/>
    <w:multiLevelType w:val="singleLevel"/>
    <w:tmpl w:val="C31EF110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 w:ascii="黑体" w:hAnsi="黑体" w:eastAsia="黑体" w:cs="黑体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isplayBackgroundShape w:val="true"/>
  <w:embedTrueTypeFonts/>
  <w:saveSubsetFonts/>
  <w:bordersDoNotSurroundHeader w:val="false"/>
  <w:bordersDoNotSurroundFooter w:val="false"/>
  <w:documentProtection w:enforcement="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0396CDA"/>
    <w:rsid w:val="01154EDD"/>
    <w:rsid w:val="016D19EC"/>
    <w:rsid w:val="024970F7"/>
    <w:rsid w:val="027E47DC"/>
    <w:rsid w:val="03285B37"/>
    <w:rsid w:val="036839EA"/>
    <w:rsid w:val="04471561"/>
    <w:rsid w:val="04553F6E"/>
    <w:rsid w:val="0619475C"/>
    <w:rsid w:val="07971999"/>
    <w:rsid w:val="08FF6B9F"/>
    <w:rsid w:val="09824CF4"/>
    <w:rsid w:val="0A372C76"/>
    <w:rsid w:val="0A5D3B7D"/>
    <w:rsid w:val="0B68215D"/>
    <w:rsid w:val="0BA457DB"/>
    <w:rsid w:val="0BBF5D66"/>
    <w:rsid w:val="0BED706C"/>
    <w:rsid w:val="0C882A07"/>
    <w:rsid w:val="0CDB6FDB"/>
    <w:rsid w:val="0E19594F"/>
    <w:rsid w:val="0EFF1F8E"/>
    <w:rsid w:val="0F4075C9"/>
    <w:rsid w:val="0F76748F"/>
    <w:rsid w:val="0FE807EA"/>
    <w:rsid w:val="10F115D3"/>
    <w:rsid w:val="111D4E0E"/>
    <w:rsid w:val="11322D32"/>
    <w:rsid w:val="12262024"/>
    <w:rsid w:val="13F54834"/>
    <w:rsid w:val="155429FA"/>
    <w:rsid w:val="15B4D7FA"/>
    <w:rsid w:val="15D31197"/>
    <w:rsid w:val="164200CB"/>
    <w:rsid w:val="1B9F4C3A"/>
    <w:rsid w:val="1C0D2AA1"/>
    <w:rsid w:val="1D1E13F0"/>
    <w:rsid w:val="1E207D37"/>
    <w:rsid w:val="1E69181E"/>
    <w:rsid w:val="1FBDDA65"/>
    <w:rsid w:val="204320ED"/>
    <w:rsid w:val="20F14BC7"/>
    <w:rsid w:val="247A6014"/>
    <w:rsid w:val="247C0C4C"/>
    <w:rsid w:val="25783B09"/>
    <w:rsid w:val="262D3BE6"/>
    <w:rsid w:val="264136D1"/>
    <w:rsid w:val="26820120"/>
    <w:rsid w:val="27FF6B33"/>
    <w:rsid w:val="289E1837"/>
    <w:rsid w:val="29954C89"/>
    <w:rsid w:val="2B6A64AB"/>
    <w:rsid w:val="2DEA30CA"/>
    <w:rsid w:val="2E8D18BB"/>
    <w:rsid w:val="2FBE03EA"/>
    <w:rsid w:val="31147CA5"/>
    <w:rsid w:val="33040454"/>
    <w:rsid w:val="330A18BB"/>
    <w:rsid w:val="35365B33"/>
    <w:rsid w:val="35BB4292"/>
    <w:rsid w:val="3645478B"/>
    <w:rsid w:val="36513CE6"/>
    <w:rsid w:val="371BEC0C"/>
    <w:rsid w:val="37DBACBF"/>
    <w:rsid w:val="37E24836"/>
    <w:rsid w:val="37FD94E5"/>
    <w:rsid w:val="38C75746"/>
    <w:rsid w:val="38CE29B3"/>
    <w:rsid w:val="39D223A3"/>
    <w:rsid w:val="39F2758E"/>
    <w:rsid w:val="3BFC9D71"/>
    <w:rsid w:val="3C1F3252"/>
    <w:rsid w:val="3CB976B7"/>
    <w:rsid w:val="3D1A8115"/>
    <w:rsid w:val="3DCAF283"/>
    <w:rsid w:val="3DEF458E"/>
    <w:rsid w:val="3F1F4A1C"/>
    <w:rsid w:val="3F3C4DFA"/>
    <w:rsid w:val="3F6DBCCD"/>
    <w:rsid w:val="3FADFCFF"/>
    <w:rsid w:val="3FB7102B"/>
    <w:rsid w:val="3FBE9F4E"/>
    <w:rsid w:val="416F3BBA"/>
    <w:rsid w:val="42240501"/>
    <w:rsid w:val="43BA7BB2"/>
    <w:rsid w:val="43BB4C1B"/>
    <w:rsid w:val="445530D9"/>
    <w:rsid w:val="45854E0B"/>
    <w:rsid w:val="466D2B84"/>
    <w:rsid w:val="483B3E42"/>
    <w:rsid w:val="48435459"/>
    <w:rsid w:val="4A4B0101"/>
    <w:rsid w:val="4AF105CC"/>
    <w:rsid w:val="4CEC60BF"/>
    <w:rsid w:val="4E5E073F"/>
    <w:rsid w:val="4F98252E"/>
    <w:rsid w:val="5184720E"/>
    <w:rsid w:val="51885E41"/>
    <w:rsid w:val="52CB4149"/>
    <w:rsid w:val="542447E7"/>
    <w:rsid w:val="547A0659"/>
    <w:rsid w:val="5495703C"/>
    <w:rsid w:val="54CD5099"/>
    <w:rsid w:val="55FD3342"/>
    <w:rsid w:val="57715FBE"/>
    <w:rsid w:val="57BF8586"/>
    <w:rsid w:val="59FFF197"/>
    <w:rsid w:val="5AB607D7"/>
    <w:rsid w:val="5BB7A213"/>
    <w:rsid w:val="5BEDF697"/>
    <w:rsid w:val="5D5201C0"/>
    <w:rsid w:val="5F543192"/>
    <w:rsid w:val="5F578FB7"/>
    <w:rsid w:val="5F7EB8A1"/>
    <w:rsid w:val="5FB17DDF"/>
    <w:rsid w:val="5FBF7663"/>
    <w:rsid w:val="5FE315A4"/>
    <w:rsid w:val="604A1238"/>
    <w:rsid w:val="628C5F22"/>
    <w:rsid w:val="65EF7B20"/>
    <w:rsid w:val="6659611C"/>
    <w:rsid w:val="665C1EA7"/>
    <w:rsid w:val="66EC3434"/>
    <w:rsid w:val="67631F00"/>
    <w:rsid w:val="6777982F"/>
    <w:rsid w:val="67B850C4"/>
    <w:rsid w:val="67F5FBEE"/>
    <w:rsid w:val="67FE7282"/>
    <w:rsid w:val="69674FF3"/>
    <w:rsid w:val="69823BDB"/>
    <w:rsid w:val="69DE40A5"/>
    <w:rsid w:val="6A9A31A7"/>
    <w:rsid w:val="6BF1329A"/>
    <w:rsid w:val="6BF2FC40"/>
    <w:rsid w:val="6CB97B51"/>
    <w:rsid w:val="6EA774A3"/>
    <w:rsid w:val="6FD76E31"/>
    <w:rsid w:val="708B5D7A"/>
    <w:rsid w:val="70F84783"/>
    <w:rsid w:val="75C630A2"/>
    <w:rsid w:val="75C86E1A"/>
    <w:rsid w:val="762270B5"/>
    <w:rsid w:val="7687205A"/>
    <w:rsid w:val="77302EC9"/>
    <w:rsid w:val="77F7EA19"/>
    <w:rsid w:val="77FB4ACB"/>
    <w:rsid w:val="78DD460B"/>
    <w:rsid w:val="79A9DC29"/>
    <w:rsid w:val="7A236943"/>
    <w:rsid w:val="7B5F5B10"/>
    <w:rsid w:val="7BBF888D"/>
    <w:rsid w:val="7C4FEB37"/>
    <w:rsid w:val="7CAB36D9"/>
    <w:rsid w:val="7DCF286D"/>
    <w:rsid w:val="7F026D70"/>
    <w:rsid w:val="7F4F52BF"/>
    <w:rsid w:val="7F5A1DD2"/>
    <w:rsid w:val="7F6C76E3"/>
    <w:rsid w:val="7F7E692D"/>
    <w:rsid w:val="7FAFC067"/>
    <w:rsid w:val="7FC7C8D3"/>
    <w:rsid w:val="7FD4460D"/>
    <w:rsid w:val="7FD69217"/>
    <w:rsid w:val="7FD6FC72"/>
    <w:rsid w:val="7FF11835"/>
    <w:rsid w:val="7FF24CDD"/>
    <w:rsid w:val="7FF351CA"/>
    <w:rsid w:val="7FFFC3DC"/>
    <w:rsid w:val="7FFFEE10"/>
    <w:rsid w:val="9D7D36F4"/>
    <w:rsid w:val="A8F22777"/>
    <w:rsid w:val="AAFA88AC"/>
    <w:rsid w:val="ADEDEB95"/>
    <w:rsid w:val="AEFBADB7"/>
    <w:rsid w:val="B37AEF7D"/>
    <w:rsid w:val="B5EF3175"/>
    <w:rsid w:val="BF3797E7"/>
    <w:rsid w:val="BFDF4C8D"/>
    <w:rsid w:val="BFF29733"/>
    <w:rsid w:val="BFFF7DB4"/>
    <w:rsid w:val="C3FFA0A8"/>
    <w:rsid w:val="D7EC31BC"/>
    <w:rsid w:val="DBBE8B99"/>
    <w:rsid w:val="DEF29BAC"/>
    <w:rsid w:val="DEFF46F4"/>
    <w:rsid w:val="DF3B8E14"/>
    <w:rsid w:val="DFF6D934"/>
    <w:rsid w:val="DFFB3A1C"/>
    <w:rsid w:val="E59EF0FB"/>
    <w:rsid w:val="EA362E91"/>
    <w:rsid w:val="EDAFD1E4"/>
    <w:rsid w:val="EEFEC53F"/>
    <w:rsid w:val="F35FB433"/>
    <w:rsid w:val="F4AFA395"/>
    <w:rsid w:val="F6F6FAB7"/>
    <w:rsid w:val="F8FDEF3D"/>
    <w:rsid w:val="F9EE8721"/>
    <w:rsid w:val="FB6FBDD9"/>
    <w:rsid w:val="FB7D2B54"/>
    <w:rsid w:val="FBF7BAD8"/>
    <w:rsid w:val="FBFE52CF"/>
    <w:rsid w:val="FBFF1150"/>
    <w:rsid w:val="FCC7202E"/>
    <w:rsid w:val="FDAD860E"/>
    <w:rsid w:val="FDED770E"/>
    <w:rsid w:val="FDEF64C7"/>
    <w:rsid w:val="FEF660AA"/>
    <w:rsid w:val="FF3855E0"/>
    <w:rsid w:val="FF4B83AB"/>
    <w:rsid w:val="FF7F4DD7"/>
    <w:rsid w:val="FFBD3771"/>
    <w:rsid w:val="FFCF9878"/>
    <w:rsid w:val="FFE7593D"/>
    <w:rsid w:val="FFF7131E"/>
    <w:rsid w:val="FFF983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52"/>
      <w:szCs w:val="52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3220</Words>
  <Characters>3236</Characters>
  <TotalTime>40</TotalTime>
  <ScaleCrop>false</ScaleCrop>
  <LinksUpToDate>false</LinksUpToDate>
  <CharactersWithSpaces>3236</CharactersWithSpaces>
  <Application>WPS Office_11.8.2.10386_F1E327BC-269C-435d-A152-05C5408002CA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2025-10-14T10:37:00Z</dcterms:created>
  <dc:creator>user</dc:creator>
  <cp:lastModifiedBy>user</cp:lastModifiedBy>
  <cp:lastPrinted>2025-11-20T16:57:00Z</cp:lastPrinted>
  <dcterms:modified xsi:type="dcterms:W3CDTF">2025-12-22T10:55:16Z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2025-10-09T10:37:40Z</vt:filetime>
  </property>
  <property fmtid="{D5CDD505-2E9C-101B-9397-08002B2CF9AE}" pid="4" name="UsrData">
    <vt:lpwstr>68e71fefb19986001f716490wl</vt:lpwstr>
  </property>
  <property fmtid="{D5CDD505-2E9C-101B-9397-08002B2CF9AE}" pid="5" name="KSOProductBuildVer">
    <vt:lpwstr>2052-11.8.2.10386</vt:lpwstr>
  </property>
  <property fmtid="{D5CDD505-2E9C-101B-9397-08002B2CF9AE}" pid="6" name="KSOTemplateDocerSaveRecord">
    <vt:lpwstr>eyJoZGlkIjoiZjU2YWU4ZWMwMWUyZWQ2MDI2MjlmNTk2YzhkYTY5MzEiLCJ1c2VySWQiOiIyMjQ0NzE2OCJ9</vt:lpwstr>
  </property>
  <property fmtid="{D5CDD505-2E9C-101B-9397-08002B2CF9AE}" pid="7" name="ICV">
    <vt:lpwstr>59A6A2D348DB402BA0F1CE4F851A7C23_13</vt:lpwstr>
  </property>
</Properties>
</file>