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eastAsia="方正小标宋简体"/>
          <w:sz w:val="44"/>
          <w:szCs w:val="44"/>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eastAsia="方正小标宋简体"/>
          <w:sz w:val="44"/>
          <w:szCs w:val="44"/>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eastAsia="方正小标宋简体"/>
          <w:sz w:val="44"/>
          <w:szCs w:val="44"/>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eastAsia="方正小标宋简体"/>
          <w:sz w:val="44"/>
          <w:szCs w:val="44"/>
          <w:lang w:eastAsia="zh-CN"/>
        </w:rPr>
      </w:pPr>
      <w:r>
        <w:rPr>
          <w:rFonts w:hint="eastAsia" w:ascii="方正小标宋简体" w:eastAsia="方正小标宋简体"/>
          <w:sz w:val="44"/>
          <w:szCs w:val="44"/>
        </w:rPr>
        <w:t>关于</w:t>
      </w:r>
      <w:r>
        <w:rPr>
          <w:rFonts w:hint="eastAsia" w:ascii="方正小标宋简体" w:eastAsia="方正小标宋简体"/>
          <w:sz w:val="44"/>
          <w:szCs w:val="44"/>
          <w:lang w:eastAsia="zh-CN"/>
        </w:rPr>
        <w:t>同意山东新北洋信息技术股份有限公司</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eastAsia="方正小标宋简体"/>
          <w:sz w:val="44"/>
          <w:szCs w:val="44"/>
        </w:rPr>
      </w:pPr>
      <w:r>
        <w:rPr>
          <w:rFonts w:hint="eastAsia" w:ascii="方正小标宋简体" w:eastAsia="方正小标宋简体"/>
          <w:sz w:val="44"/>
          <w:szCs w:val="44"/>
          <w:lang w:eastAsia="zh-CN"/>
        </w:rPr>
        <w:t>组建工</w:t>
      </w:r>
      <w:bookmarkStart w:id="0" w:name="_GoBack"/>
      <w:bookmarkEnd w:id="0"/>
      <w:r>
        <w:rPr>
          <w:rFonts w:hint="eastAsia" w:ascii="方正小标宋简体" w:eastAsia="方正小标宋简体"/>
          <w:sz w:val="44"/>
          <w:szCs w:val="44"/>
          <w:lang w:eastAsia="zh-CN"/>
        </w:rPr>
        <w:t>程技术职称中初</w:t>
      </w:r>
      <w:r>
        <w:rPr>
          <w:rFonts w:hint="eastAsia" w:ascii="方正小标宋简体" w:eastAsia="方正小标宋简体"/>
          <w:sz w:val="44"/>
          <w:szCs w:val="44"/>
        </w:rPr>
        <w:t>级评审委员会</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eastAsia="方正小标宋简体"/>
          <w:sz w:val="44"/>
          <w:szCs w:val="44"/>
          <w:lang w:eastAsia="zh-CN"/>
        </w:rPr>
      </w:pPr>
      <w:r>
        <w:rPr>
          <w:rFonts w:hint="eastAsia" w:ascii="方正小标宋简体" w:eastAsia="方正小标宋简体"/>
          <w:sz w:val="44"/>
          <w:szCs w:val="44"/>
        </w:rPr>
        <w:t>的</w:t>
      </w:r>
      <w:r>
        <w:rPr>
          <w:rFonts w:hint="eastAsia" w:ascii="方正小标宋简体" w:eastAsia="方正小标宋简体"/>
          <w:sz w:val="44"/>
          <w:szCs w:val="44"/>
          <w:lang w:eastAsia="zh-CN"/>
        </w:rPr>
        <w:t>批复</w:t>
      </w:r>
    </w:p>
    <w:p>
      <w:pPr>
        <w:jc w:val="center"/>
        <w:rPr>
          <w:rFonts w:hint="eastAsia" w:ascii="楷体_GB2312" w:hAnsi="楷体_GB2312" w:eastAsia="楷体_GB2312" w:cs="楷体_GB2312"/>
          <w:sz w:val="32"/>
          <w:szCs w:val="32"/>
          <w:lang w:eastAsia="zh-CN"/>
        </w:rPr>
      </w:pPr>
    </w:p>
    <w:p>
      <w:pPr>
        <w:jc w:val="center"/>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威人社函〔20</w:t>
      </w:r>
      <w:r>
        <w:rPr>
          <w:rFonts w:hint="eastAsia" w:ascii="楷体_GB2312" w:hAnsi="楷体_GB2312" w:eastAsia="楷体_GB2312" w:cs="楷体_GB2312"/>
          <w:sz w:val="32"/>
          <w:szCs w:val="32"/>
          <w:lang w:val="en-US" w:eastAsia="zh-CN"/>
        </w:rPr>
        <w:t>22</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61</w:t>
      </w:r>
      <w:r>
        <w:rPr>
          <w:rFonts w:hint="eastAsia" w:ascii="楷体_GB2312" w:hAnsi="楷体_GB2312" w:eastAsia="楷体_GB2312" w:cs="楷体_GB2312"/>
          <w:sz w:val="32"/>
          <w:szCs w:val="32"/>
          <w:lang w:eastAsia="zh-CN"/>
        </w:rPr>
        <w:t>号</w:t>
      </w:r>
    </w:p>
    <w:p>
      <w:pPr>
        <w:jc w:val="center"/>
        <w:rPr>
          <w:rFonts w:hint="eastAsia" w:ascii="楷体_GB2312" w:hAnsi="楷体_GB2312" w:eastAsia="楷体_GB2312" w:cs="楷体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z w:val="32"/>
          <w:szCs w:val="32"/>
        </w:rPr>
      </w:pPr>
      <w:r>
        <w:rPr>
          <w:rFonts w:hint="eastAsia" w:ascii="仿宋_GB2312" w:eastAsia="仿宋_GB2312"/>
          <w:sz w:val="32"/>
          <w:szCs w:val="32"/>
          <w:lang w:eastAsia="zh-CN"/>
        </w:rPr>
        <w:t>山东新北洋信息技术股份有限公司</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5"/>
        <w:textAlignment w:val="auto"/>
        <w:rPr>
          <w:rFonts w:hint="eastAsia" w:ascii="仿宋_GB2312" w:eastAsia="仿宋_GB2312"/>
          <w:sz w:val="32"/>
          <w:szCs w:val="32"/>
          <w:lang w:eastAsia="zh-CN"/>
        </w:rPr>
      </w:pPr>
      <w:r>
        <w:rPr>
          <w:rFonts w:hint="eastAsia" w:ascii="仿宋_GB2312" w:eastAsia="仿宋_GB2312"/>
          <w:sz w:val="32"/>
          <w:szCs w:val="32"/>
        </w:rPr>
        <w:t>你</w:t>
      </w:r>
      <w:r>
        <w:rPr>
          <w:rFonts w:hint="eastAsia" w:ascii="仿宋_GB2312" w:eastAsia="仿宋_GB2312"/>
          <w:sz w:val="32"/>
          <w:szCs w:val="32"/>
          <w:lang w:eastAsia="zh-CN"/>
        </w:rPr>
        <w:t>单位</w:t>
      </w:r>
      <w:r>
        <w:rPr>
          <w:rFonts w:hint="eastAsia" w:ascii="仿宋_GB2312" w:eastAsia="仿宋_GB2312"/>
          <w:sz w:val="32"/>
          <w:szCs w:val="32"/>
        </w:rPr>
        <w:t>《</w:t>
      </w:r>
      <w:r>
        <w:rPr>
          <w:rFonts w:hint="eastAsia" w:ascii="仿宋_GB2312" w:eastAsia="仿宋_GB2312"/>
          <w:sz w:val="32"/>
          <w:szCs w:val="32"/>
          <w:lang w:eastAsia="zh-CN"/>
        </w:rPr>
        <w:t>关于申请组建工程技术系列职称中初级评审委员会的请示</w:t>
      </w:r>
      <w:r>
        <w:rPr>
          <w:rFonts w:hint="eastAsia" w:ascii="仿宋_GB2312" w:eastAsia="仿宋_GB2312"/>
          <w:sz w:val="32"/>
          <w:szCs w:val="32"/>
        </w:rPr>
        <w:t>》收悉。</w:t>
      </w:r>
      <w:r>
        <w:rPr>
          <w:rFonts w:hint="eastAsia" w:ascii="仿宋_GB2312" w:eastAsia="仿宋_GB2312"/>
          <w:color w:val="auto"/>
          <w:sz w:val="32"/>
          <w:szCs w:val="32"/>
          <w:lang w:eastAsia="zh-CN"/>
        </w:rPr>
        <w:t>为进一步支持我市</w:t>
      </w:r>
      <w:r>
        <w:rPr>
          <w:rFonts w:hint="eastAsia" w:ascii="仿宋_GB2312" w:eastAsia="仿宋_GB2312"/>
          <w:color w:val="auto"/>
          <w:sz w:val="32"/>
          <w:szCs w:val="32"/>
          <w:lang w:val="en" w:eastAsia="zh-CN"/>
        </w:rPr>
        <w:t>“专精特新”中小企业和制造业单项冠军企业专业技术人才职称评审，结合</w:t>
      </w:r>
      <w:r>
        <w:rPr>
          <w:rFonts w:hint="eastAsia" w:ascii="仿宋_GB2312" w:eastAsia="仿宋_GB2312"/>
          <w:color w:val="auto"/>
          <w:sz w:val="32"/>
          <w:szCs w:val="32"/>
          <w:lang w:eastAsia="zh-CN"/>
        </w:rPr>
        <w:t>《关于深化职称制度改革的实施意见》（鲁办发〔20</w:t>
      </w:r>
      <w:r>
        <w:rPr>
          <w:rFonts w:hint="eastAsia" w:ascii="仿宋_GB2312" w:eastAsia="仿宋_GB2312"/>
          <w:color w:val="auto"/>
          <w:sz w:val="32"/>
          <w:szCs w:val="32"/>
          <w:lang w:val="en-US" w:eastAsia="zh-CN"/>
        </w:rPr>
        <w:t>18</w:t>
      </w:r>
      <w:r>
        <w:rPr>
          <w:rFonts w:hint="eastAsia" w:ascii="仿宋_GB2312" w:eastAsia="仿宋_GB2312"/>
          <w:color w:val="auto"/>
          <w:sz w:val="32"/>
          <w:szCs w:val="32"/>
          <w:lang w:eastAsia="zh-CN"/>
        </w:rPr>
        <w:t>〕</w:t>
      </w:r>
      <w:r>
        <w:rPr>
          <w:rFonts w:hint="eastAsia" w:ascii="仿宋_GB2312" w:eastAsia="仿宋_GB2312"/>
          <w:color w:val="auto"/>
          <w:sz w:val="32"/>
          <w:szCs w:val="32"/>
          <w:lang w:val="en-US" w:eastAsia="zh-CN"/>
        </w:rPr>
        <w:t>1号</w:t>
      </w:r>
      <w:r>
        <w:rPr>
          <w:rFonts w:hint="eastAsia" w:ascii="仿宋_GB2312" w:eastAsia="仿宋_GB2312"/>
          <w:color w:val="auto"/>
          <w:sz w:val="32"/>
          <w:szCs w:val="32"/>
          <w:lang w:eastAsia="zh-CN"/>
        </w:rPr>
        <w:t>）、《关于优化职称评审管理服务工作的通知》（威人社办发〔20</w:t>
      </w:r>
      <w:r>
        <w:rPr>
          <w:rFonts w:hint="eastAsia" w:ascii="仿宋_GB2312" w:eastAsia="仿宋_GB2312"/>
          <w:color w:val="auto"/>
          <w:sz w:val="32"/>
          <w:szCs w:val="32"/>
          <w:lang w:val="en-US" w:eastAsia="zh-CN"/>
        </w:rPr>
        <w:t>20</w:t>
      </w:r>
      <w:r>
        <w:rPr>
          <w:rFonts w:hint="eastAsia" w:ascii="仿宋_GB2312" w:eastAsia="仿宋_GB2312"/>
          <w:color w:val="auto"/>
          <w:sz w:val="32"/>
          <w:szCs w:val="32"/>
          <w:lang w:eastAsia="zh-CN"/>
        </w:rPr>
        <w:t>〕</w:t>
      </w:r>
      <w:r>
        <w:rPr>
          <w:rFonts w:hint="eastAsia" w:ascii="仿宋_GB2312" w:eastAsia="仿宋_GB2312"/>
          <w:color w:val="auto"/>
          <w:sz w:val="32"/>
          <w:szCs w:val="32"/>
          <w:lang w:val="en-US" w:eastAsia="zh-CN"/>
        </w:rPr>
        <w:t>50号</w:t>
      </w:r>
      <w:r>
        <w:rPr>
          <w:rFonts w:hint="eastAsia" w:ascii="仿宋_GB2312" w:eastAsia="仿宋_GB2312"/>
          <w:sz w:val="32"/>
          <w:szCs w:val="32"/>
          <w:lang w:eastAsia="zh-CN"/>
        </w:rPr>
        <w:t>）和你单位工程技术人才培养使用工作实际</w:t>
      </w:r>
      <w:r>
        <w:rPr>
          <w:rFonts w:hint="eastAsia" w:ascii="仿宋_GB2312" w:eastAsia="仿宋_GB2312"/>
          <w:sz w:val="32"/>
          <w:szCs w:val="32"/>
        </w:rPr>
        <w:t>，经研究，同意</w:t>
      </w:r>
      <w:r>
        <w:rPr>
          <w:rFonts w:hint="eastAsia" w:ascii="仿宋_GB2312" w:eastAsia="仿宋_GB2312"/>
          <w:sz w:val="32"/>
          <w:szCs w:val="32"/>
          <w:lang w:eastAsia="zh-CN"/>
        </w:rPr>
        <w:t>你单位组建</w:t>
      </w:r>
      <w:r>
        <w:rPr>
          <w:rFonts w:hint="eastAsia" w:ascii="仿宋_GB2312" w:eastAsia="仿宋_GB2312"/>
          <w:color w:val="auto"/>
          <w:sz w:val="32"/>
          <w:szCs w:val="32"/>
        </w:rPr>
        <w:t>工程</w:t>
      </w:r>
      <w:r>
        <w:rPr>
          <w:rFonts w:hint="eastAsia" w:ascii="仿宋_GB2312" w:eastAsia="仿宋_GB2312"/>
          <w:color w:val="auto"/>
          <w:sz w:val="32"/>
          <w:szCs w:val="32"/>
          <w:lang w:eastAsia="zh-CN"/>
        </w:rPr>
        <w:t>技术职称中初</w:t>
      </w:r>
      <w:r>
        <w:rPr>
          <w:rFonts w:hint="eastAsia" w:ascii="仿宋_GB2312" w:eastAsia="仿宋_GB2312"/>
          <w:color w:val="auto"/>
          <w:sz w:val="32"/>
          <w:szCs w:val="32"/>
        </w:rPr>
        <w:t>级评审委员会，</w:t>
      </w:r>
      <w:r>
        <w:rPr>
          <w:rFonts w:hint="eastAsia" w:ascii="仿宋_GB2312" w:eastAsia="仿宋_GB2312"/>
          <w:color w:val="000000" w:themeColor="text1"/>
          <w:sz w:val="32"/>
          <w:szCs w:val="32"/>
          <w:lang w:eastAsia="zh-CN"/>
          <w14:textFill>
            <w14:solidFill>
              <w14:schemeClr w14:val="tx1"/>
            </w14:solidFill>
          </w14:textFill>
        </w:rPr>
        <w:t>负责</w:t>
      </w:r>
      <w:r>
        <w:rPr>
          <w:rFonts w:hint="eastAsia" w:ascii="仿宋_GB2312" w:eastAsia="仿宋_GB2312"/>
          <w:sz w:val="32"/>
          <w:szCs w:val="32"/>
          <w:lang w:eastAsia="zh-CN"/>
        </w:rPr>
        <w:t>你单位及其子公司威海新北洋数码科技有限公司、威海新北洋荣鑫科技股份有限公司、威海新北洋正棋机器人股份有限公司、威海新北洋技术服务有限公司中工程技术人员的中初级职称评审工作。</w:t>
      </w:r>
    </w:p>
    <w:p>
      <w:pPr>
        <w:keepNext w:val="0"/>
        <w:keepLines w:val="0"/>
        <w:pageBreakBefore w:val="0"/>
        <w:widowControl w:val="0"/>
        <w:kinsoku/>
        <w:wordWrap/>
        <w:overflowPunct/>
        <w:topLinePunct w:val="0"/>
        <w:autoSpaceDE/>
        <w:autoSpaceDN/>
        <w:bidi w:val="0"/>
        <w:adjustRightInd/>
        <w:snapToGrid/>
        <w:spacing w:line="560" w:lineRule="exact"/>
        <w:ind w:firstLine="645"/>
        <w:textAlignment w:val="auto"/>
        <w:rPr>
          <w:rFonts w:hint="eastAsia" w:ascii="仿宋_GB2312" w:eastAsia="仿宋_GB2312"/>
          <w:sz w:val="32"/>
          <w:szCs w:val="32"/>
          <w:lang w:eastAsia="zh-CN"/>
        </w:rPr>
      </w:pPr>
      <w:r>
        <w:rPr>
          <w:rFonts w:hint="eastAsia" w:ascii="仿宋_GB2312" w:eastAsia="仿宋_GB2312"/>
          <w:color w:val="000000" w:themeColor="text1"/>
          <w:sz w:val="32"/>
          <w:szCs w:val="32"/>
          <w14:textFill>
            <w14:solidFill>
              <w14:schemeClr w14:val="tx1"/>
            </w14:solidFill>
          </w14:textFill>
        </w:rPr>
        <w:t>评审委员会</w:t>
      </w:r>
      <w:r>
        <w:rPr>
          <w:rFonts w:hint="eastAsia" w:ascii="仿宋_GB2312" w:eastAsia="仿宋_GB2312"/>
          <w:color w:val="000000" w:themeColor="text1"/>
          <w:sz w:val="32"/>
          <w:szCs w:val="32"/>
          <w:lang w:eastAsia="zh-CN"/>
          <w14:textFill>
            <w14:solidFill>
              <w14:schemeClr w14:val="tx1"/>
            </w14:solidFill>
          </w14:textFill>
        </w:rPr>
        <w:t>的组建及评审工作，要根据《职称</w:t>
      </w:r>
      <w:r>
        <w:rPr>
          <w:rFonts w:hint="eastAsia" w:ascii="仿宋_GB2312" w:eastAsia="仿宋_GB2312"/>
          <w:color w:val="auto"/>
          <w:sz w:val="32"/>
          <w:szCs w:val="32"/>
          <w:lang w:eastAsia="zh-CN"/>
        </w:rPr>
        <w:t>评审管理</w:t>
      </w:r>
      <w:r>
        <w:rPr>
          <w:rFonts w:hint="eastAsia" w:ascii="仿宋_GB2312" w:eastAsia="仿宋_GB2312"/>
          <w:sz w:val="32"/>
          <w:szCs w:val="32"/>
          <w:lang w:eastAsia="zh-CN"/>
        </w:rPr>
        <w:t>暂行规定》（人社部第40号令）、《山东省职称评审管理服务实施办法》（鲁人社规〔20</w:t>
      </w:r>
      <w:r>
        <w:rPr>
          <w:rFonts w:hint="eastAsia" w:ascii="仿宋_GB2312" w:eastAsia="仿宋_GB2312"/>
          <w:sz w:val="32"/>
          <w:szCs w:val="32"/>
          <w:lang w:val="en-US" w:eastAsia="zh-CN"/>
        </w:rPr>
        <w:t>21</w:t>
      </w:r>
      <w:r>
        <w:rPr>
          <w:rFonts w:hint="eastAsia" w:ascii="仿宋_GB2312" w:eastAsia="仿宋_GB2312"/>
          <w:sz w:val="32"/>
          <w:szCs w:val="32"/>
          <w:lang w:eastAsia="zh-CN"/>
        </w:rPr>
        <w:t>〕</w:t>
      </w:r>
      <w:r>
        <w:rPr>
          <w:rFonts w:hint="eastAsia" w:ascii="仿宋_GB2312" w:eastAsia="仿宋_GB2312"/>
          <w:sz w:val="32"/>
          <w:szCs w:val="32"/>
          <w:lang w:val="en-US" w:eastAsia="zh-CN"/>
        </w:rPr>
        <w:t>1</w:t>
      </w:r>
      <w:r>
        <w:rPr>
          <w:rFonts w:hint="eastAsia" w:ascii="仿宋_GB2312" w:eastAsia="仿宋_GB2312"/>
          <w:sz w:val="32"/>
          <w:szCs w:val="32"/>
          <w:lang w:eastAsia="zh-CN"/>
        </w:rPr>
        <w:t>号）和《威海市人力资源和社会保障局关于进一步做好职称评审工作的通知》（威人社字〔20</w:t>
      </w:r>
      <w:r>
        <w:rPr>
          <w:rFonts w:hint="eastAsia" w:ascii="仿宋_GB2312" w:eastAsia="仿宋_GB2312"/>
          <w:sz w:val="32"/>
          <w:szCs w:val="32"/>
          <w:lang w:val="en-US" w:eastAsia="zh-CN"/>
        </w:rPr>
        <w:t>19</w:t>
      </w:r>
      <w:r>
        <w:rPr>
          <w:rFonts w:hint="eastAsia" w:ascii="仿宋_GB2312" w:eastAsia="仿宋_GB2312"/>
          <w:sz w:val="32"/>
          <w:szCs w:val="32"/>
          <w:lang w:eastAsia="zh-CN"/>
        </w:rPr>
        <w:t>〕</w:t>
      </w:r>
      <w:r>
        <w:rPr>
          <w:rFonts w:hint="eastAsia" w:ascii="仿宋_GB2312" w:eastAsia="仿宋_GB2312"/>
          <w:sz w:val="32"/>
          <w:szCs w:val="32"/>
          <w:lang w:val="en-US" w:eastAsia="zh-CN"/>
        </w:rPr>
        <w:t>77号</w:t>
      </w:r>
      <w:r>
        <w:rPr>
          <w:rFonts w:hint="eastAsia" w:ascii="仿宋_GB2312" w:eastAsia="仿宋_GB2312"/>
          <w:sz w:val="32"/>
          <w:szCs w:val="32"/>
          <w:lang w:eastAsia="zh-CN"/>
        </w:rPr>
        <w:t>）等有关</w:t>
      </w:r>
      <w:r>
        <w:rPr>
          <w:rFonts w:hint="eastAsia" w:ascii="仿宋_GB2312" w:eastAsia="仿宋_GB2312"/>
          <w:sz w:val="32"/>
          <w:szCs w:val="32"/>
        </w:rPr>
        <w:t>规定</w:t>
      </w:r>
      <w:r>
        <w:rPr>
          <w:rFonts w:hint="eastAsia" w:ascii="仿宋_GB2312" w:eastAsia="仿宋_GB2312"/>
          <w:sz w:val="32"/>
          <w:szCs w:val="32"/>
          <w:lang w:eastAsia="zh-CN"/>
        </w:rPr>
        <w:t>，落实专人负责，严格标准条件，</w:t>
      </w:r>
      <w:r>
        <w:rPr>
          <w:rFonts w:hint="eastAsia" w:ascii="仿宋_GB2312" w:eastAsia="仿宋_GB2312"/>
          <w:color w:val="auto"/>
          <w:sz w:val="32"/>
          <w:szCs w:val="32"/>
          <w:lang w:eastAsia="zh-CN"/>
        </w:rPr>
        <w:t>严格工作程序，切实将技术创新、专利发明、成果转化、技术推广、标准制定等方面获得的工作业绩、创新成果作为作为职称评审重要参考，确</w:t>
      </w:r>
      <w:r>
        <w:rPr>
          <w:rFonts w:hint="eastAsia" w:ascii="仿宋_GB2312" w:eastAsia="仿宋_GB2312"/>
          <w:sz w:val="32"/>
          <w:szCs w:val="32"/>
          <w:lang w:eastAsia="zh-CN"/>
        </w:rPr>
        <w:t>保评审质量</w:t>
      </w:r>
      <w:r>
        <w:rPr>
          <w:rFonts w:hint="eastAsia" w:ascii="仿宋_GB2312" w:eastAsia="仿宋_GB2312"/>
          <w:sz w:val="32"/>
          <w:szCs w:val="32"/>
        </w:rPr>
        <w:t>。</w:t>
      </w:r>
      <w:r>
        <w:rPr>
          <w:rFonts w:hint="eastAsia" w:ascii="仿宋_GB2312" w:eastAsia="仿宋_GB2312"/>
          <w:sz w:val="32"/>
          <w:szCs w:val="32"/>
          <w:lang w:eastAsia="zh-CN"/>
        </w:rPr>
        <w:t>每年度评审工作结束后，要认真总结评审工作情况，规范建立评审档案，按规定进行异议期公示、评审结果备案和公布等。</w:t>
      </w:r>
    </w:p>
    <w:p>
      <w:pPr>
        <w:keepNext w:val="0"/>
        <w:keepLines w:val="0"/>
        <w:pageBreakBefore w:val="0"/>
        <w:widowControl w:val="0"/>
        <w:kinsoku/>
        <w:wordWrap/>
        <w:overflowPunct/>
        <w:topLinePunct w:val="0"/>
        <w:autoSpaceDE/>
        <w:autoSpaceDN/>
        <w:bidi w:val="0"/>
        <w:adjustRightInd/>
        <w:snapToGrid/>
        <w:spacing w:line="560" w:lineRule="exact"/>
        <w:ind w:firstLine="645"/>
        <w:textAlignment w:val="auto"/>
        <w:rPr>
          <w:rFonts w:hint="eastAsia" w:ascii="仿宋_GB2312" w:eastAsia="仿宋_GB2312"/>
          <w:sz w:val="32"/>
          <w:szCs w:val="32"/>
          <w:lang w:eastAsia="zh-CN"/>
        </w:rPr>
      </w:pPr>
      <w:r>
        <w:rPr>
          <w:rFonts w:hint="eastAsia" w:ascii="仿宋_GB2312" w:eastAsia="仿宋_GB2312"/>
          <w:sz w:val="32"/>
          <w:szCs w:val="32"/>
          <w:lang w:eastAsia="zh-CN"/>
        </w:rPr>
        <w:t>特此批复。</w:t>
      </w:r>
    </w:p>
    <w:p>
      <w:pPr>
        <w:ind w:firstLine="645"/>
        <w:rPr>
          <w:rFonts w:hint="eastAsia" w:ascii="仿宋_GB2312" w:eastAsia="仿宋_GB2312"/>
          <w:sz w:val="32"/>
          <w:szCs w:val="32"/>
        </w:rPr>
      </w:pPr>
    </w:p>
    <w:p>
      <w:pPr>
        <w:ind w:firstLine="645"/>
        <w:rPr>
          <w:rFonts w:hint="eastAsia" w:ascii="仿宋_GB2312" w:eastAsia="仿宋_GB2312"/>
          <w:sz w:val="32"/>
          <w:szCs w:val="32"/>
          <w:lang w:eastAsia="zh-CN"/>
        </w:rPr>
      </w:pPr>
      <w:r>
        <w:rPr>
          <w:rFonts w:hint="eastAsia" w:ascii="仿宋_GB2312" w:eastAsia="仿宋_GB2312"/>
          <w:sz w:val="32"/>
          <w:szCs w:val="32"/>
          <w:lang w:eastAsia="zh-CN"/>
        </w:rPr>
        <w:t>附件：山东新北洋信息技术股份有限公司工程技术职称中</w:t>
      </w:r>
    </w:p>
    <w:p>
      <w:pPr>
        <w:ind w:firstLine="1600" w:firstLineChars="500"/>
        <w:rPr>
          <w:rFonts w:hint="eastAsia" w:ascii="仿宋_GB2312" w:eastAsia="仿宋_GB2312"/>
          <w:sz w:val="32"/>
          <w:szCs w:val="32"/>
          <w:lang w:eastAsia="zh-CN"/>
        </w:rPr>
      </w:pPr>
      <w:r>
        <w:rPr>
          <w:rFonts w:hint="eastAsia" w:ascii="仿宋_GB2312" w:eastAsia="仿宋_GB2312"/>
          <w:sz w:val="32"/>
          <w:szCs w:val="32"/>
          <w:lang w:eastAsia="zh-CN"/>
        </w:rPr>
        <w:t>初级评审委员会名单</w:t>
      </w:r>
    </w:p>
    <w:p>
      <w:pPr>
        <w:ind w:firstLine="1600" w:firstLineChars="500"/>
        <w:rPr>
          <w:rFonts w:hint="eastAsia" w:ascii="仿宋_GB2312" w:eastAsia="仿宋_GB2312"/>
          <w:sz w:val="32"/>
          <w:szCs w:val="32"/>
          <w:lang w:eastAsia="zh-CN"/>
        </w:rPr>
      </w:pPr>
    </w:p>
    <w:p>
      <w:pPr>
        <w:ind w:firstLine="1600" w:firstLineChars="500"/>
        <w:rPr>
          <w:rFonts w:hint="eastAsia" w:ascii="仿宋_GB2312" w:eastAsia="仿宋_GB2312"/>
          <w:sz w:val="32"/>
          <w:szCs w:val="32"/>
          <w:lang w:eastAsia="zh-CN"/>
        </w:rPr>
      </w:pPr>
    </w:p>
    <w:p>
      <w:pPr>
        <w:ind w:firstLine="3840" w:firstLineChars="1200"/>
        <w:rPr>
          <w:rFonts w:hint="eastAsia" w:ascii="仿宋_GB2312" w:eastAsia="仿宋_GB2312"/>
          <w:sz w:val="32"/>
          <w:szCs w:val="32"/>
          <w:lang w:eastAsia="zh-CN"/>
        </w:rPr>
      </w:pPr>
      <w:r>
        <w:rPr>
          <w:rFonts w:hint="eastAsia" w:ascii="仿宋_GB2312" w:eastAsia="仿宋_GB2312"/>
          <w:sz w:val="32"/>
          <w:szCs w:val="32"/>
          <w:lang w:eastAsia="zh-CN"/>
        </w:rPr>
        <w:t>威海市人力资源和社会保障局</w:t>
      </w:r>
    </w:p>
    <w:p>
      <w:pPr>
        <w:ind w:firstLine="645"/>
        <w:rPr>
          <w:rFonts w:hint="eastAsia" w:ascii="仿宋_GB2312" w:eastAsia="仿宋_GB2312"/>
          <w:sz w:val="32"/>
          <w:szCs w:val="32"/>
          <w:lang w:val="en-US"/>
        </w:rPr>
      </w:pPr>
      <w:r>
        <w:rPr>
          <w:rFonts w:hint="eastAsia" w:ascii="仿宋_GB2312" w:eastAsia="仿宋_GB2312"/>
          <w:sz w:val="32"/>
          <w:szCs w:val="32"/>
        </w:rPr>
        <w:tab/>
      </w:r>
      <w:r>
        <w:rPr>
          <w:rFonts w:hint="eastAsia" w:ascii="仿宋_GB2312" w:eastAsia="仿宋_GB2312"/>
          <w:sz w:val="32"/>
          <w:szCs w:val="32"/>
        </w:rPr>
        <w:tab/>
      </w:r>
      <w:r>
        <w:rPr>
          <w:rFonts w:hint="eastAsia" w:ascii="仿宋_GB2312" w:eastAsia="仿宋_GB2312"/>
          <w:sz w:val="32"/>
          <w:szCs w:val="32"/>
        </w:rPr>
        <w:tab/>
      </w:r>
      <w:r>
        <w:rPr>
          <w:rFonts w:hint="eastAsia" w:ascii="仿宋_GB2312" w:eastAsia="仿宋_GB2312"/>
          <w:sz w:val="32"/>
          <w:szCs w:val="32"/>
        </w:rPr>
        <w:tab/>
      </w:r>
      <w:r>
        <w:rPr>
          <w:rFonts w:hint="eastAsia" w:ascii="仿宋_GB2312" w:eastAsia="仿宋_GB2312"/>
          <w:sz w:val="32"/>
          <w:szCs w:val="32"/>
        </w:rPr>
        <w:tab/>
      </w:r>
      <w:r>
        <w:rPr>
          <w:rFonts w:hint="eastAsia" w:ascii="仿宋_GB2312" w:eastAsia="仿宋_GB2312"/>
          <w:sz w:val="32"/>
          <w:szCs w:val="32"/>
        </w:rPr>
        <w:tab/>
      </w:r>
      <w:r>
        <w:rPr>
          <w:rFonts w:hint="eastAsia" w:ascii="仿宋_GB2312" w:eastAsia="仿宋_GB2312"/>
          <w:sz w:val="32"/>
          <w:szCs w:val="32"/>
        </w:rPr>
        <w:tab/>
      </w:r>
      <w:r>
        <w:rPr>
          <w:rFonts w:hint="eastAsia" w:ascii="仿宋_GB2312" w:eastAsia="仿宋_GB2312"/>
          <w:sz w:val="32"/>
          <w:szCs w:val="32"/>
        </w:rPr>
        <w:tab/>
      </w:r>
      <w:r>
        <w:rPr>
          <w:rFonts w:hint="eastAsia" w:ascii="仿宋_GB2312" w:eastAsia="仿宋_GB2312"/>
          <w:sz w:val="32"/>
          <w:szCs w:val="32"/>
        </w:rPr>
        <w:tab/>
      </w:r>
      <w:r>
        <w:rPr>
          <w:rFonts w:hint="eastAsia" w:ascii="仿宋_GB2312" w:eastAsia="仿宋_GB2312"/>
          <w:sz w:val="32"/>
          <w:szCs w:val="32"/>
          <w:lang w:val="en-US" w:eastAsia="zh-CN"/>
        </w:rPr>
        <w:t xml:space="preserve">   2022年7月21日</w:t>
      </w:r>
    </w:p>
    <w:p>
      <w:pPr>
        <w:snapToGrid w:val="0"/>
        <w:spacing w:line="560" w:lineRule="exact"/>
        <w:rPr>
          <w:rFonts w:ascii="仿宋_GB2312" w:eastAsia="仿宋_GB2312"/>
          <w:sz w:val="32"/>
          <w:szCs w:val="32"/>
        </w:rPr>
      </w:pPr>
    </w:p>
    <w:p>
      <w:pPr>
        <w:snapToGrid w:val="0"/>
        <w:spacing w:line="560" w:lineRule="exact"/>
        <w:rPr>
          <w:rFonts w:hint="eastAsia" w:ascii="仿宋_GB2312" w:eastAsia="仿宋_GB2312"/>
          <w:sz w:val="28"/>
          <w:szCs w:val="28"/>
        </w:rPr>
      </w:pPr>
    </w:p>
    <w:p>
      <w:pPr>
        <w:snapToGrid w:val="0"/>
        <w:spacing w:line="560" w:lineRule="exact"/>
        <w:rPr>
          <w:rFonts w:hint="eastAsia" w:ascii="仿宋_GB2312" w:eastAsia="仿宋_GB2312"/>
          <w:sz w:val="28"/>
          <w:szCs w:val="28"/>
        </w:rPr>
      </w:pPr>
    </w:p>
    <w:sectPr>
      <w:pgSz w:w="11906" w:h="16838"/>
      <w:pgMar w:top="2098" w:right="1474" w:bottom="1984"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IwM2ZhMDUwNDM4ZThkNDE0ZmRmNzA4ZTM1YTAyNTkifQ=="/>
  </w:docVars>
  <w:rsids>
    <w:rsidRoot w:val="38114B29"/>
    <w:rsid w:val="129136D8"/>
    <w:rsid w:val="241F7497"/>
    <w:rsid w:val="27C723CB"/>
    <w:rsid w:val="31B324B3"/>
    <w:rsid w:val="344174D5"/>
    <w:rsid w:val="369F3199"/>
    <w:rsid w:val="38114B29"/>
    <w:rsid w:val="38291C96"/>
    <w:rsid w:val="3AB761D9"/>
    <w:rsid w:val="488605E1"/>
    <w:rsid w:val="53912375"/>
    <w:rsid w:val="55FD88FC"/>
    <w:rsid w:val="5E6C2F28"/>
    <w:rsid w:val="637FF97B"/>
    <w:rsid w:val="697560A9"/>
    <w:rsid w:val="6D535020"/>
    <w:rsid w:val="6FD730E5"/>
    <w:rsid w:val="755FF810"/>
    <w:rsid w:val="78DFF825"/>
    <w:rsid w:val="7A984542"/>
    <w:rsid w:val="7DAD055B"/>
    <w:rsid w:val="EBCB1EAF"/>
    <w:rsid w:val="FFE3AC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character" w:styleId="5">
    <w:name w:val="page number"/>
    <w:basedOn w:val="4"/>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home\user\.config\browser360\Default\DirectOpenDownloadCache\C:\Users\lenovo\AppData\Roaming\Kingsoft\wps\addons\pool\win-i386\knewfileruby_1.0.0.12\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0.docx</Template>
  <Pages>2</Pages>
  <Words>639</Words>
  <Characters>661</Characters>
  <Lines>0</Lines>
  <Paragraphs>0</Paragraphs>
  <TotalTime>2</TotalTime>
  <ScaleCrop>false</ScaleCrop>
  <LinksUpToDate>false</LinksUpToDate>
  <CharactersWithSpaces>674</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2018-09-11T16:53:00Z</dcterms:created>
  <dc:creator>lenovo</dc:creator>
  <cp:lastModifiedBy>Administrator</cp:lastModifiedBy>
  <cp:lastPrinted>2022-07-20T14:21:00Z</cp:lastPrinted>
  <dcterms:modified xsi:type="dcterms:W3CDTF">2022-07-26T02:27:29Z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5F3DFE12BF6C4CFDBDD371AF80328A7E</vt:lpwstr>
  </property>
</Properties>
</file>