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1200" w:lineRule="exact"/>
        <w:jc w:val="center"/>
        <w:rPr>
          <w:rFonts w:hint="default" w:ascii="Times New Roman" w:hAnsi="Times New Roman" w:eastAsia="方正小标宋简体" w:cs="Times New Roman"/>
          <w:b w:val="0"/>
          <w:bCs/>
          <w:i w:val="0"/>
          <w:sz w:val="72"/>
          <w:szCs w:val="72"/>
        </w:rPr>
      </w:pPr>
    </w:p>
    <w:p>
      <w:pPr>
        <w:pStyle w:val="4"/>
        <w:spacing w:line="1200" w:lineRule="exact"/>
        <w:jc w:val="center"/>
        <w:rPr>
          <w:rFonts w:hint="default" w:ascii="Times New Roman" w:hAnsi="Times New Roman" w:eastAsia="方正小标宋简体" w:cs="Times New Roman"/>
          <w:b w:val="0"/>
          <w:bCs/>
          <w:i w:val="0"/>
          <w:sz w:val="72"/>
          <w:szCs w:val="72"/>
        </w:rPr>
      </w:pP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default" w:ascii="Times New Roman" w:hAnsi="Times New Roman" w:eastAsia="方正小标宋简体" w:cs="Times New Roman"/>
          <w:b w:val="0"/>
          <w:bCs/>
          <w:i w:val="0"/>
          <w:sz w:val="100"/>
          <w:szCs w:val="100"/>
          <w:lang w:eastAsia="zh-CN"/>
        </w:rPr>
      </w:pPr>
      <w:r>
        <w:rPr>
          <w:rFonts w:hint="default" w:ascii="Times New Roman" w:hAnsi="Times New Roman" w:eastAsia="方正小标宋简体" w:cs="Times New Roman"/>
          <w:b w:val="0"/>
          <w:bCs/>
          <w:i w:val="0"/>
          <w:sz w:val="100"/>
          <w:szCs w:val="100"/>
          <w:lang w:eastAsia="zh-CN"/>
        </w:rPr>
        <w:t>威海市职称评审</w:t>
      </w:r>
    </w:p>
    <w:p>
      <w:pPr>
        <w:pStyle w:val="4"/>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default" w:ascii="Times New Roman" w:hAnsi="Times New Roman" w:eastAsia="方正小标宋简体" w:cs="Times New Roman"/>
          <w:b w:val="0"/>
          <w:bCs/>
          <w:i w:val="0"/>
          <w:sz w:val="100"/>
          <w:szCs w:val="100"/>
          <w:lang w:eastAsia="zh-CN"/>
        </w:rPr>
      </w:pPr>
      <w:r>
        <w:rPr>
          <w:rFonts w:hint="default" w:ascii="Times New Roman" w:hAnsi="Times New Roman" w:eastAsia="方正小标宋简体" w:cs="Times New Roman"/>
          <w:b w:val="0"/>
          <w:bCs/>
          <w:i w:val="0"/>
          <w:sz w:val="100"/>
          <w:szCs w:val="100"/>
          <w:lang w:eastAsia="zh-CN"/>
        </w:rPr>
        <w:t>申报指南</w:t>
      </w:r>
    </w:p>
    <w:p>
      <w:pPr>
        <w:pStyle w:val="4"/>
        <w:spacing w:line="1200" w:lineRule="exact"/>
        <w:jc w:val="center"/>
        <w:rPr>
          <w:rFonts w:hint="default" w:ascii="Times New Roman" w:hAnsi="Times New Roman" w:eastAsia="方正小标宋简体" w:cs="Times New Roman"/>
          <w:b w:val="0"/>
          <w:bCs/>
          <w:i w:val="0"/>
          <w:sz w:val="72"/>
          <w:szCs w:val="72"/>
        </w:rPr>
      </w:pPr>
    </w:p>
    <w:p>
      <w:pPr>
        <w:pStyle w:val="4"/>
        <w:spacing w:line="1200" w:lineRule="exact"/>
        <w:jc w:val="center"/>
        <w:rPr>
          <w:rFonts w:hint="default" w:ascii="Times New Roman" w:hAnsi="Times New Roman" w:eastAsia="黑体" w:cs="Times New Roman"/>
          <w:b w:val="0"/>
          <w:i w:val="0"/>
          <w:sz w:val="72"/>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_GB2312" w:cs="Times New Roman"/>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_GB2312" w:cs="Times New Roman"/>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_GB2312" w:cs="Times New Roman"/>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_GB2312" w:cs="Times New Roman"/>
          <w:b w:val="0"/>
          <w:i w:val="0"/>
          <w:sz w:val="36"/>
          <w:szCs w:val="36"/>
        </w:rPr>
      </w:pP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 w:cs="Times New Roman"/>
          <w:b w:val="0"/>
          <w:i w:val="0"/>
          <w:sz w:val="36"/>
          <w:szCs w:val="36"/>
        </w:rPr>
      </w:pPr>
      <w:r>
        <w:rPr>
          <w:rFonts w:hint="default" w:ascii="Times New Roman" w:hAnsi="Times New Roman" w:eastAsia="楷体" w:cs="Times New Roman"/>
          <w:b w:val="0"/>
          <w:i w:val="0"/>
          <w:sz w:val="36"/>
          <w:szCs w:val="36"/>
        </w:rPr>
        <w:t>威海市人力资源和社会保障局</w:t>
      </w:r>
    </w:p>
    <w:p>
      <w:pPr>
        <w:pStyle w:val="4"/>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楷体" w:cs="Times New Roman"/>
          <w:b w:val="0"/>
          <w:i w:val="0"/>
          <w:sz w:val="36"/>
          <w:szCs w:val="36"/>
          <w:lang w:eastAsia="zh-CN"/>
        </w:rPr>
      </w:pPr>
      <w:r>
        <w:rPr>
          <w:rFonts w:hint="default" w:ascii="Times New Roman" w:hAnsi="Times New Roman" w:eastAsia="楷体" w:cs="Times New Roman"/>
          <w:b w:val="0"/>
          <w:i w:val="0"/>
          <w:sz w:val="36"/>
          <w:szCs w:val="36"/>
          <w:lang w:eastAsia="zh-CN"/>
        </w:rPr>
        <w:t>（</w:t>
      </w:r>
      <w:r>
        <w:rPr>
          <w:rFonts w:hint="default" w:ascii="Times New Roman" w:hAnsi="Times New Roman" w:eastAsia="楷体" w:cs="Times New Roman"/>
          <w:b w:val="0"/>
          <w:i w:val="0"/>
          <w:sz w:val="36"/>
          <w:szCs w:val="36"/>
          <w:lang w:val="en-US" w:eastAsia="zh-CN"/>
        </w:rPr>
        <w:t>2025年制</w:t>
      </w:r>
      <w:r>
        <w:rPr>
          <w:rFonts w:hint="default" w:ascii="Times New Roman" w:hAnsi="Times New Roman" w:eastAsia="楷体" w:cs="Times New Roman"/>
          <w:b w:val="0"/>
          <w:i w:val="0"/>
          <w:sz w:val="36"/>
          <w:szCs w:val="36"/>
          <w:lang w:eastAsia="zh-CN"/>
        </w:rPr>
        <w:t>）</w:t>
      </w:r>
    </w:p>
    <w:p>
      <w:pPr>
        <w:rPr>
          <w:rFonts w:hint="default" w:ascii="Times New Roman" w:hAnsi="Times New Roman" w:eastAsia="方正小标宋简体" w:cs="Times New Roman"/>
          <w:b w:val="0"/>
          <w:bCs/>
          <w:i w:val="0"/>
          <w:caps w:val="0"/>
          <w:color w:val="000000" w:themeColor="text1"/>
          <w:spacing w:val="0"/>
          <w:sz w:val="44"/>
          <w:szCs w:val="44"/>
          <w:lang w:eastAsia="zh-CN"/>
          <w14:textFill>
            <w14:solidFill>
              <w14:schemeClr w14:val="tx1"/>
            </w14:solidFill>
          </w14:textFill>
        </w:rPr>
        <w:sectPr>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pPr>
      <w:r>
        <w:rPr>
          <w:rFonts w:hint="default" w:ascii="Times New Roman" w:hAnsi="Times New Roman" w:eastAsia="楷体_GB2312" w:cs="Times New Roman"/>
          <w:b w:val="0"/>
          <w:i w:val="0"/>
          <w:sz w:val="36"/>
          <w:szCs w:val="36"/>
          <w:lang w:eastAsia="zh-CN"/>
        </w:rPr>
        <w:br w:type="page"/>
      </w:r>
    </w:p>
    <w:p>
      <w:pPr>
        <w:keepNext w:val="0"/>
        <w:keepLines w:val="0"/>
        <w:widowControl/>
        <w:suppressLineNumbers w:val="0"/>
        <w:jc w:val="center"/>
        <w:rPr>
          <w:rFonts w:hint="default" w:ascii="Times New Roman" w:hAnsi="Times New Roman" w:eastAsia="黑体" w:cs="Times New Roman"/>
          <w:color w:val="000000"/>
          <w:kern w:val="0"/>
          <w:sz w:val="44"/>
          <w:szCs w:val="44"/>
          <w:lang w:val="en-US" w:eastAsia="zh-CN" w:bidi="ar"/>
        </w:rPr>
      </w:pPr>
      <w:r>
        <w:rPr>
          <w:rFonts w:hint="default" w:ascii="Times New Roman" w:hAnsi="Times New Roman" w:eastAsia="黑体" w:cs="Times New Roman"/>
          <w:color w:val="000000"/>
          <w:kern w:val="0"/>
          <w:sz w:val="44"/>
          <w:szCs w:val="44"/>
          <w:lang w:val="en-US" w:eastAsia="zh-CN" w:bidi="ar"/>
        </w:rPr>
        <w:t>目录</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ascii="Times New Roman" w:hAnsi="Times New Roman" w:cs="Times New Roman"/>
        </w:rPr>
      </w:pPr>
      <w:r>
        <w:rPr>
          <w:rFonts w:hint="default" w:ascii="Times New Roman" w:hAnsi="Times New Roman" w:eastAsia="黑体" w:cs="Times New Roman"/>
          <w:color w:val="000000"/>
          <w:kern w:val="0"/>
          <w:sz w:val="31"/>
          <w:szCs w:val="31"/>
          <w:lang w:val="en-US" w:eastAsia="zh-CN" w:bidi="ar"/>
        </w:rPr>
        <w:t>一、职称申报政策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0" w:firstLineChars="0"/>
        <w:jc w:val="left"/>
        <w:textAlignment w:val="auto"/>
        <w:rPr>
          <w:rFonts w:ascii="Times New Roman" w:hAnsi="Times New Roman" w:cs="Times New Roman"/>
          <w:b w:val="0"/>
          <w:bCs w:val="0"/>
          <w:sz w:val="32"/>
          <w:szCs w:val="32"/>
        </w:rPr>
      </w:pPr>
      <w:r>
        <w:rPr>
          <w:rFonts w:hint="default" w:ascii="Times New Roman" w:hAnsi="Times New Roman" w:eastAsia="仿宋_GB2312" w:cs="Times New Roman"/>
          <w:b w:val="0"/>
          <w:bCs w:val="0"/>
          <w:color w:val="000000"/>
          <w:kern w:val="0"/>
          <w:sz w:val="32"/>
          <w:szCs w:val="32"/>
          <w:lang w:val="en-US" w:eastAsia="zh-CN" w:bidi="ar"/>
        </w:rPr>
        <w:t xml:space="preserve">1.什么是职称评审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0" w:firstLineChars="0"/>
        <w:jc w:val="left"/>
        <w:textAlignment w:val="auto"/>
        <w:rPr>
          <w:rFonts w:hint="default" w:ascii="Times New Roman" w:hAnsi="Times New Roman" w:eastAsia="仿宋_GB2312" w:cs="Times New Roman"/>
          <w:b w:val="0"/>
          <w:bCs w:val="0"/>
          <w:color w:val="000000"/>
          <w:kern w:val="0"/>
          <w:sz w:val="32"/>
          <w:szCs w:val="32"/>
          <w:lang w:val="en-US" w:eastAsia="zh-CN" w:bidi="ar"/>
        </w:rPr>
      </w:pPr>
      <w:r>
        <w:rPr>
          <w:rFonts w:hint="default" w:ascii="Times New Roman" w:hAnsi="Times New Roman" w:eastAsia="仿宋_GB2312" w:cs="Times New Roman"/>
          <w:b w:val="0"/>
          <w:bCs w:val="0"/>
          <w:color w:val="000000"/>
          <w:kern w:val="0"/>
          <w:sz w:val="32"/>
          <w:szCs w:val="32"/>
          <w:lang w:val="en-US" w:eastAsia="zh-CN" w:bidi="ar"/>
        </w:rPr>
        <w:t>2.职称取得方式</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0" w:firstLineChars="0"/>
        <w:jc w:val="left"/>
        <w:textAlignment w:val="auto"/>
        <w:rPr>
          <w:rFonts w:hint="default" w:ascii="Times New Roman" w:hAnsi="Times New Roman" w:eastAsia="仿宋_GB2312" w:cs="Times New Roman"/>
          <w:b w:val="0"/>
          <w:bCs w:val="0"/>
          <w:color w:val="000000"/>
          <w:kern w:val="0"/>
          <w:sz w:val="32"/>
          <w:szCs w:val="32"/>
          <w:lang w:val="en-US" w:eastAsia="zh-CN" w:bidi="ar"/>
        </w:rPr>
      </w:pPr>
      <w:r>
        <w:rPr>
          <w:rFonts w:hint="default" w:ascii="Times New Roman" w:hAnsi="Times New Roman" w:eastAsia="仿宋_GB2312" w:cs="Times New Roman"/>
          <w:b w:val="0"/>
          <w:bCs w:val="0"/>
          <w:color w:val="000000"/>
          <w:kern w:val="0"/>
          <w:sz w:val="32"/>
          <w:szCs w:val="32"/>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0" w:firstLineChars="0"/>
        <w:jc w:val="left"/>
        <w:textAlignment w:val="auto"/>
        <w:rPr>
          <w:rFonts w:hint="default" w:ascii="Times New Roman" w:hAnsi="Times New Roman" w:eastAsia="仿宋_GB2312" w:cs="Times New Roman"/>
          <w:b w:val="0"/>
          <w:bCs w:val="0"/>
          <w:color w:val="000000"/>
          <w:kern w:val="0"/>
          <w:sz w:val="32"/>
          <w:szCs w:val="32"/>
          <w:lang w:val="en-US" w:eastAsia="zh-CN" w:bidi="ar"/>
        </w:rPr>
      </w:pPr>
      <w:r>
        <w:rPr>
          <w:rFonts w:hint="default" w:ascii="Times New Roman" w:hAnsi="Times New Roman" w:eastAsia="仿宋_GB2312" w:cs="Times New Roman"/>
          <w:b w:val="0"/>
          <w:bCs w:val="0"/>
          <w:color w:val="000000"/>
          <w:kern w:val="0"/>
          <w:sz w:val="32"/>
          <w:szCs w:val="32"/>
          <w:lang w:val="en-US" w:eastAsia="zh-CN" w:bidi="ar"/>
        </w:rPr>
        <w:t>4.职称申报评审系列及层级名称</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left"/>
        <w:textAlignment w:val="auto"/>
        <w:rPr>
          <w:rFonts w:hint="default" w:ascii="Times New Roman" w:hAnsi="Times New Roman" w:eastAsia="仿宋_GB2312" w:cs="Times New Roman"/>
          <w:b w:val="0"/>
          <w:bCs w:val="0"/>
          <w:color w:val="000000"/>
          <w:kern w:val="0"/>
          <w:sz w:val="32"/>
          <w:szCs w:val="32"/>
          <w:lang w:val="en-US" w:eastAsia="zh-CN" w:bidi="ar"/>
        </w:rPr>
      </w:pPr>
      <w:r>
        <w:rPr>
          <w:rFonts w:hint="default" w:ascii="Times New Roman" w:hAnsi="Times New Roman" w:eastAsia="仿宋_GB2312" w:cs="Times New Roman"/>
          <w:b w:val="0"/>
          <w:bCs w:val="0"/>
          <w:color w:val="000000"/>
          <w:kern w:val="0"/>
          <w:sz w:val="32"/>
          <w:szCs w:val="32"/>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b w:val="0"/>
          <w:bCs w:val="0"/>
          <w:color w:val="000000"/>
          <w:kern w:val="0"/>
          <w:sz w:val="31"/>
          <w:szCs w:val="31"/>
          <w:lang w:val="en-US" w:eastAsia="zh-CN" w:bidi="ar"/>
        </w:rPr>
      </w:pPr>
      <w:r>
        <w:rPr>
          <w:rFonts w:hint="default" w:ascii="Times New Roman" w:hAnsi="Times New Roman" w:eastAsia="仿宋_GB2312" w:cs="Times New Roman"/>
          <w:b w:val="0"/>
          <w:bCs w:val="0"/>
          <w:color w:val="000000"/>
          <w:kern w:val="0"/>
          <w:sz w:val="31"/>
          <w:szCs w:val="31"/>
          <w:lang w:val="en-US" w:eastAsia="zh-CN" w:bidi="ar"/>
        </w:rPr>
        <w:t>6.职称申报评审通知和政策查询渠道</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ascii="Times New Roman" w:hAnsi="Times New Roman" w:cs="Times New Roman"/>
          <w:b w:val="0"/>
          <w:bCs w:val="0"/>
        </w:rPr>
      </w:pPr>
      <w:r>
        <w:rPr>
          <w:rFonts w:hint="default" w:ascii="Times New Roman" w:hAnsi="Times New Roman" w:eastAsia="仿宋_GB2312" w:cs="Times New Roman"/>
          <w:b w:val="0"/>
          <w:bCs w:val="0"/>
          <w:color w:val="000000"/>
          <w:kern w:val="0"/>
          <w:sz w:val="31"/>
          <w:szCs w:val="31"/>
          <w:lang w:val="en-US" w:eastAsia="zh-CN" w:bidi="ar"/>
        </w:rPr>
        <w:t>7.职称评审标准条件</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b w:val="0"/>
          <w:bCs w:val="0"/>
          <w:color w:val="000000"/>
          <w:kern w:val="0"/>
          <w:sz w:val="31"/>
          <w:szCs w:val="31"/>
          <w:lang w:val="en-US" w:eastAsia="zh-CN" w:bidi="ar"/>
        </w:rPr>
      </w:pPr>
      <w:r>
        <w:rPr>
          <w:rFonts w:hint="default" w:ascii="Times New Roman" w:hAnsi="Times New Roman" w:eastAsia="仿宋_GB2312" w:cs="Times New Roman"/>
          <w:b w:val="0"/>
          <w:bCs w:val="0"/>
          <w:color w:val="000000"/>
          <w:kern w:val="0"/>
          <w:sz w:val="31"/>
          <w:szCs w:val="31"/>
          <w:lang w:val="en-US" w:eastAsia="zh-CN" w:bidi="ar"/>
        </w:rPr>
        <w:t>8.职称评审收费标准</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9.职称评审继续教育学时要求</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lang w:val="en-US" w:eastAsia="zh-CN" w:bidi="ar"/>
        </w:rPr>
      </w:pPr>
      <w:r>
        <w:rPr>
          <w:rFonts w:hint="default" w:ascii="Times New Roman" w:hAnsi="Times New Roman" w:eastAsia="仿宋_GB2312" w:cs="Times New Roman"/>
          <w:color w:val="000000"/>
          <w:kern w:val="0"/>
          <w:sz w:val="31"/>
          <w:szCs w:val="31"/>
          <w:lang w:val="en-US" w:eastAsia="zh-CN" w:bidi="ar"/>
        </w:rPr>
        <w:t>10.改系列申报职称评审</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lang w:val="en-US" w:eastAsia="zh-CN" w:bidi="ar"/>
        </w:rPr>
        <w:t>1</w:t>
      </w:r>
      <w:r>
        <w:rPr>
          <w:rFonts w:hint="default" w:ascii="Times New Roman" w:hAnsi="Times New Roman" w:eastAsia="仿宋_GB2312" w:cs="Times New Roman"/>
          <w:color w:val="000000"/>
          <w:kern w:val="0"/>
          <w:sz w:val="31"/>
          <w:szCs w:val="31"/>
          <w:highlight w:val="none"/>
          <w:lang w:val="en-US" w:eastAsia="zh-CN" w:bidi="ar"/>
        </w:rPr>
        <w:t>1.复合型人才申报职称评审</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12.专精特新中小企业和制造业单项冠军企业专技人才申报政策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13.高层次专业技术人才高级职称评审“直通车”政策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14.企业工程技术人才职称评审绿色通道政策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15.技能人才职称评审政策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16.基层专业技术人才晋升职称政策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17.基层职称证书换发</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 xml:space="preserve">18.职业资格与职称对应政策 </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19.外地调入专业技术人员职称证书调入政策</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ascii="Times New Roman" w:hAnsi="Times New Roman" w:cs="Times New Roman"/>
        </w:rPr>
      </w:pPr>
      <w:r>
        <w:rPr>
          <w:rFonts w:hint="default" w:ascii="Times New Roman" w:hAnsi="Times New Roman" w:eastAsia="黑体" w:cs="Times New Roman"/>
          <w:color w:val="000000"/>
          <w:kern w:val="0"/>
          <w:sz w:val="31"/>
          <w:szCs w:val="31"/>
          <w:lang w:val="en-US" w:eastAsia="zh-CN" w:bidi="ar"/>
        </w:rPr>
        <w:t xml:space="preserve">二、各级人社部门职称评审和继续教育工作咨询电话 </w:t>
      </w:r>
    </w:p>
    <w:p>
      <w:pPr>
        <w:keepNext w:val="0"/>
        <w:keepLines w:val="0"/>
        <w:pageBreakBefore w:val="0"/>
        <w:widowControl/>
        <w:suppressLineNumbers w:val="0"/>
        <w:kinsoku/>
        <w:wordWrap/>
        <w:overflowPunct/>
        <w:topLinePunct w:val="0"/>
        <w:autoSpaceDE/>
        <w:autoSpaceDN/>
        <w:bidi w:val="0"/>
        <w:adjustRightInd/>
        <w:snapToGrid/>
        <w:ind w:firstLine="0" w:firstLineChars="0"/>
        <w:jc w:val="left"/>
        <w:textAlignment w:val="auto"/>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t>三、山东省专业技术人员管理服务平台填报指南</w:t>
      </w:r>
    </w:p>
    <w:p>
      <w:pPr>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br w:type="page"/>
      </w:r>
    </w:p>
    <w:p>
      <w:pPr>
        <w:keepNext w:val="0"/>
        <w:keepLines w:val="0"/>
        <w:widowControl/>
        <w:suppressLineNumbers w:val="0"/>
        <w:jc w:val="center"/>
        <w:rPr>
          <w:rFonts w:ascii="Times New Roman" w:hAnsi="Times New Roman" w:cs="Times New Roman"/>
        </w:rPr>
      </w:pPr>
      <w:bookmarkStart w:id="0" w:name="_GoBack"/>
      <w:bookmarkEnd w:id="0"/>
      <w:r>
        <w:rPr>
          <w:rFonts w:hint="default" w:ascii="Times New Roman" w:hAnsi="Times New Roman" w:eastAsia="黑体" w:cs="Times New Roman"/>
          <w:color w:val="000000"/>
          <w:kern w:val="0"/>
          <w:sz w:val="31"/>
          <w:szCs w:val="31"/>
          <w:lang w:val="en-US" w:eastAsia="zh-CN" w:bidi="ar"/>
        </w:rPr>
        <w:t>职称申报政策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sz w:val="28"/>
          <w:szCs w:val="28"/>
        </w:rPr>
      </w:pPr>
      <w:r>
        <w:rPr>
          <w:rFonts w:hint="default" w:ascii="Times New Roman" w:hAnsi="Times New Roman" w:eastAsia="楷体" w:cs="Times New Roman"/>
          <w:b w:val="0"/>
          <w:bCs w:val="0"/>
          <w:color w:val="000000"/>
          <w:kern w:val="0"/>
          <w:sz w:val="28"/>
          <w:szCs w:val="28"/>
          <w:lang w:val="en-US" w:eastAsia="zh-CN" w:bidi="ar"/>
        </w:rPr>
        <w:t xml:space="preserve">1.什么是职称评审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2.职称取得方式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我市专业技术人员一般可通过职称评审、职称认定、以考代评、专业技术类职业资格考试等方式取得职称资格。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u w:val="none"/>
          <w:lang w:val="en-US" w:eastAsia="zh-CN" w:bidi="ar"/>
        </w:rPr>
        <w:t>（1）</w:t>
      </w:r>
      <w:r>
        <w:rPr>
          <w:rFonts w:hint="default" w:ascii="Times New Roman" w:hAnsi="Times New Roman" w:eastAsia="仿宋_GB2312" w:cs="Times New Roman"/>
          <w:color w:val="000000"/>
          <w:kern w:val="0"/>
          <w:sz w:val="28"/>
          <w:szCs w:val="28"/>
          <w:lang w:val="en-US" w:eastAsia="zh-CN" w:bidi="ar"/>
        </w:rPr>
        <w:t>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职称认定。正规全日制院校毕业生，具备规定的学历，所学专业与从事的专业工作相同或相近，见习期满，经考核合格可认定相应的职称资格。其中，中专毕业，见习一年期满，可认定员级资格；大专毕业，见习一年期满，再从事本专业技术工作二年，可认定助理级资格；大学本科毕业，见习一年期满，可认定助理级资格；硕士学位获得者，从事本专业技术工作三年可认定中级资格；博士学位获得者，可认定中级资格。具体要求可关注威海市人力资源和社会保障局门户网站“职称评审”栏目中的《正规全日制院校毕业生职称资格认定》办事指南。</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以考代评。对能够采用统一标准、统一考试评价的初、中级职称，逐步推行“以考代评”的评价方式。对中、初级职称实行国家统一考试的经济、会计、统计、审计、卫生技术、船舶、翻译、出版等8个职称系列和我省统一“以考代评”的档案、快递工程、大数据工程、卫生管理研究、安全工程、物流工程、网络安全工程、饲料兽药工程等8个职称系列（专业），考试成绩合格即取得相应层级职称，不再进行相应层级职称评审或认定。</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专业技术类职业资格考试。专业技术人员考试取得专业技术类职业资格，符合相应职称评价标准条件的，可视同其具备相应系列和层级的职称，并可作为依据申报高一级职称、参加岗位竞聘等，无需另发或补发职称证书。专业技术类职业资格与职称对应关系，依据</w:t>
      </w:r>
      <w:r>
        <w:rPr>
          <w:rFonts w:hint="default" w:ascii="Times New Roman" w:hAnsi="Times New Roman" w:eastAsia="仿宋_GB2312" w:cs="Times New Roman"/>
          <w:color w:val="000000"/>
          <w:kern w:val="0"/>
          <w:sz w:val="28"/>
          <w:szCs w:val="28"/>
          <w:highlight w:val="none"/>
          <w:lang w:bidi="ar"/>
        </w:rPr>
        <w:t>《山东省人力资源和社会保障厅关于调整部分专业技术类职业资格和职称对应关系的通知》（鲁人社办发〔2023〕11号）</w:t>
      </w:r>
      <w:r>
        <w:rPr>
          <w:rFonts w:hint="default" w:ascii="Times New Roman" w:hAnsi="Times New Roman" w:eastAsia="仿宋_GB2312" w:cs="Times New Roman"/>
          <w:color w:val="000000"/>
          <w:kern w:val="0"/>
          <w:sz w:val="28"/>
          <w:szCs w:val="28"/>
          <w:lang w:val="en-US" w:eastAsia="zh-CN" w:bidi="ar"/>
        </w:rPr>
        <w:t>要求执行。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凡在我市各类企业、事业单位、社会团体、个体经济组织等用人单位从事专业技术工作，与用人单位确定了人员劳动（聘用）关系的专业技术人员以及从事专业技术工作的自由职业者，均可按规定的标准条件申报评审相应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b w:val="0"/>
          <w:bCs w:val="0"/>
          <w:color w:val="000000"/>
          <w:kern w:val="0"/>
          <w:sz w:val="28"/>
          <w:szCs w:val="28"/>
          <w:lang w:val="en-US" w:eastAsia="zh-CN" w:bidi="ar"/>
        </w:rPr>
        <w:t>（2）</w:t>
      </w:r>
      <w:r>
        <w:rPr>
          <w:rFonts w:hint="default" w:ascii="Times New Roman" w:hAnsi="Times New Roman" w:eastAsia="仿宋_GB2312" w:cs="Times New Roman"/>
          <w:b w:val="0"/>
          <w:bCs w:val="0"/>
          <w:color w:val="000000"/>
          <w:kern w:val="0"/>
          <w:sz w:val="28"/>
          <w:szCs w:val="28"/>
          <w:lang w:val="en-US" w:eastAsia="zh-CN" w:bidi="ar"/>
        </w:rPr>
        <w:t>非公有制经济组织和社会组织的专业技术人才按属地原则，</w:t>
      </w:r>
      <w:r>
        <w:rPr>
          <w:rFonts w:hint="default" w:ascii="Times New Roman" w:hAnsi="Times New Roman" w:eastAsia="仿宋_GB2312" w:cs="Times New Roman"/>
          <w:color w:val="000000"/>
          <w:kern w:val="0"/>
          <w:sz w:val="28"/>
          <w:szCs w:val="28"/>
          <w:lang w:val="en-US" w:eastAsia="zh-CN" w:bidi="ar"/>
        </w:rPr>
        <w:t>由所在工作单位通过区市人力资源社会保障部门申报或者通过人事代理机构申报，自由职业者可由人事代理机构申报，各区市也可结合实际进一步畅通渠道。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（3）在我市就业的港澳台专业技术人才，持有外国人永久居留证或各地颁发的海外高层次人才居住证的外籍人员，参加我市职称申报评审须符合相应职称系列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的标准条件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可不受原职称资格限制。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我市柔性引进的高层次人才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外地民营企业被派驻我市连续工作一年以上的专业技术人才，符合高技能人才和专业技术人才职业发展贯通条</w:t>
      </w:r>
      <w:r>
        <w:rPr>
          <w:rFonts w:hint="default" w:ascii="Times New Roman" w:hAnsi="Times New Roman" w:eastAsia="仿宋_GB2312" w:cs="Times New Roman"/>
          <w:color w:val="000000"/>
          <w:kern w:val="0"/>
          <w:sz w:val="28"/>
          <w:szCs w:val="28"/>
          <w:highlight w:val="none"/>
          <w:lang w:val="en-US" w:eastAsia="zh-CN" w:bidi="ar"/>
        </w:rPr>
        <w:t>件的技能人才，可按规定参加职称评审。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5）公务员（含列入参照公务员法管理的事业单位的在编人员）、离退休人员不得参加职称评审。受党纪处分、政务处分、组织处理或诫勉等的，在处分期或影响期内，不得参加当年度职称申报评审；因犯罪受到刑事处罚的，在处罚期间不得参加职称申报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（6）</w:t>
      </w:r>
      <w:r>
        <w:rPr>
          <w:rFonts w:hint="default" w:ascii="Times New Roman" w:hAnsi="Times New Roman" w:eastAsia="仿宋_GB2312" w:cs="Times New Roman"/>
          <w:color w:val="000000"/>
          <w:kern w:val="0"/>
          <w:sz w:val="28"/>
          <w:szCs w:val="28"/>
          <w:highlight w:val="none"/>
          <w:lang w:val="en-US" w:eastAsia="zh-CN" w:bidi="ar"/>
        </w:rPr>
        <w:t>相关职业有准入限制的，按准入规定执行。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4.职称设置了哪些层级和系列（专业）</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一般来说，职称设初级（含员级、助理级）、中级、高级（</w:t>
      </w:r>
      <w:r>
        <w:rPr>
          <w:rFonts w:hint="default" w:ascii="Times New Roman" w:hAnsi="Times New Roman" w:eastAsia="仿宋_GB2312" w:cs="Times New Roman"/>
          <w:color w:val="000000"/>
          <w:kern w:val="0"/>
          <w:sz w:val="28"/>
          <w:szCs w:val="28"/>
          <w:lang w:val="en-US" w:eastAsia="zh-CN" w:bidi="ar"/>
        </w:rPr>
        <w:t>含副高级、正高级）3个层级。</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目前，国家设置了高等学校教师、社会科学研究、自然科学研究、卫生技术、工程技术、农业技术、新闻专业、出版专业、图书资料、文物博物、档案专业、工艺美术、技工</w:t>
      </w:r>
      <w:r>
        <w:rPr>
          <w:rFonts w:hint="eastAsia" w:ascii="Times New Roman" w:hAnsi="Times New Roman" w:eastAsia="仿宋_GB2312" w:cs="Times New Roman"/>
          <w:color w:val="000000"/>
          <w:kern w:val="0"/>
          <w:sz w:val="28"/>
          <w:szCs w:val="28"/>
          <w:lang w:val="en-US" w:eastAsia="zh-CN" w:bidi="ar"/>
        </w:rPr>
        <w:t>院</w:t>
      </w:r>
      <w:r>
        <w:rPr>
          <w:rFonts w:hint="default" w:ascii="Times New Roman" w:hAnsi="Times New Roman" w:eastAsia="仿宋_GB2312" w:cs="Times New Roman"/>
          <w:color w:val="000000"/>
          <w:kern w:val="0"/>
          <w:sz w:val="28"/>
          <w:szCs w:val="28"/>
          <w:lang w:val="en-US" w:eastAsia="zh-CN" w:bidi="ar"/>
        </w:rPr>
        <w:t>校教师、体育专业、翻译专业、播音主持专业、艺术专业、中小学教师、中等职业学校教师、实验技术、会计专业、统计专业、经济专业、审计专业、公共法律服务专业、船舶专业、民用航空飞行技术共27个系列职称资格。根据上述职称系列，我省结合工作实际，设置了下列相应职称系列（专业）。</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p>
    <w:tbl>
      <w:tblPr>
        <w:tblStyle w:val="8"/>
        <w:tblW w:w="9645" w:type="dxa"/>
        <w:tblInd w:w="-1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20"/>
        <w:gridCol w:w="1050"/>
        <w:gridCol w:w="209"/>
        <w:gridCol w:w="1260"/>
        <w:gridCol w:w="1185"/>
        <w:gridCol w:w="1185"/>
        <w:gridCol w:w="1185"/>
        <w:gridCol w:w="1185"/>
        <w:gridCol w:w="16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序号</w:t>
            </w:r>
          </w:p>
        </w:tc>
        <w:tc>
          <w:tcPr>
            <w:tcW w:w="251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职称系列（专业）</w:t>
            </w:r>
          </w:p>
        </w:tc>
        <w:tc>
          <w:tcPr>
            <w:tcW w:w="474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评价方式</w:t>
            </w:r>
          </w:p>
        </w:tc>
        <w:tc>
          <w:tcPr>
            <w:tcW w:w="1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c>
          <w:tcPr>
            <w:tcW w:w="251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正高级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副高级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中级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初级</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黑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中小学教师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考核认定</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中等职业学校教师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高等学校教师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技工</w:t>
            </w:r>
            <w:r>
              <w:rPr>
                <w:rFonts w:hint="eastAsia" w:ascii="Times New Roman" w:hAnsi="Times New Roman" w:eastAsia="宋体" w:cs="Times New Roman"/>
                <w:i w:val="0"/>
                <w:color w:val="000000"/>
                <w:kern w:val="0"/>
                <w:sz w:val="20"/>
                <w:szCs w:val="20"/>
                <w:u w:val="none"/>
                <w:lang w:val="en-US" w:eastAsia="zh-CN" w:bidi="ar"/>
              </w:rPr>
              <w:t>院</w:t>
            </w:r>
            <w:r>
              <w:rPr>
                <w:rFonts w:hint="default" w:ascii="Times New Roman" w:hAnsi="Times New Roman" w:eastAsia="宋体" w:cs="Times New Roman"/>
                <w:i w:val="0"/>
                <w:color w:val="000000"/>
                <w:kern w:val="0"/>
                <w:sz w:val="20"/>
                <w:szCs w:val="20"/>
                <w:u w:val="none"/>
                <w:lang w:val="en-US" w:eastAsia="zh-CN" w:bidi="ar"/>
              </w:rPr>
              <w:t>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党校教师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市级以上党校自主评价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实验技术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7</w:t>
            </w:r>
          </w:p>
        </w:tc>
        <w:tc>
          <w:tcPr>
            <w:tcW w:w="2519"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自然科学研究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社会科学研究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卫生管理研究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2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10</w:t>
            </w:r>
          </w:p>
        </w:tc>
        <w:tc>
          <w:tcPr>
            <w:tcW w:w="1259" w:type="dxa"/>
            <w:gridSpan w:val="2"/>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经济</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人力资源</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restart"/>
            <w:tcBorders>
              <w:top w:val="single" w:color="000000" w:sz="4" w:space="0"/>
              <w:left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20"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cs="Times New Roman"/>
              </w:rPr>
            </w:pPr>
          </w:p>
        </w:tc>
        <w:tc>
          <w:tcPr>
            <w:tcW w:w="1259" w:type="dxa"/>
            <w:gridSpan w:val="2"/>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Times New Roman" w:hAnsi="Times New Roman" w:cs="Times New Roman"/>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其他经济</w:t>
            </w: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666"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会计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统计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审计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农业技术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药品技术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18</w:t>
            </w:r>
          </w:p>
        </w:tc>
        <w:tc>
          <w:tcPr>
            <w:tcW w:w="251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体育科研</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档案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20</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工艺美术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图书资料</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群众文化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23</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文物博物</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艺术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美术</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文学创作</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律师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公证员</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29</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司法鉴定人</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考核认定</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30</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新闻</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8"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31</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播音</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32</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出版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33</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工程技术</w:t>
            </w: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工业和信息化领域工程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建设工程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水利工程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交通工程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自然资源工程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环境保护工程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广播电视工程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质量工程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煤炭工程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快递工程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strike/>
                <w:color w:val="auto"/>
                <w:kern w:val="0"/>
                <w:sz w:val="20"/>
                <w:szCs w:val="20"/>
                <w:highlight w:val="none"/>
                <w:u w:val="none"/>
                <w:lang w:val="en-US" w:eastAsia="zh-CN" w:bidi="ar"/>
              </w:rPr>
            </w:pPr>
            <w:r>
              <w:rPr>
                <w:rFonts w:hint="default" w:ascii="Times New Roman" w:hAnsi="Times New Roman" w:eastAsia="宋体" w:cs="Times New Roman"/>
                <w:i w:val="0"/>
                <w:color w:val="auto"/>
                <w:kern w:val="0"/>
                <w:sz w:val="20"/>
                <w:szCs w:val="20"/>
                <w:highlight w:val="none"/>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大数据工程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安全工程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物流工程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网络安全工程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饲料兽药工程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保密工程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碳纤维复合材料工程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工业互联网</w:t>
            </w:r>
          </w:p>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船舶与海洋</w:t>
            </w:r>
          </w:p>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物联网和智能制造工程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新型功能材料</w:t>
            </w:r>
            <w:r>
              <w:rPr>
                <w:rFonts w:hint="default" w:ascii="Times New Roman" w:hAnsi="Times New Roman" w:eastAsia="宋体" w:cs="Times New Roman"/>
                <w:i w:val="0"/>
                <w:color w:val="000000"/>
                <w:kern w:val="0"/>
                <w:sz w:val="20"/>
                <w:szCs w:val="20"/>
                <w:u w:val="none"/>
                <w:lang w:val="en-US" w:eastAsia="zh-CN" w:bidi="ar"/>
              </w:rPr>
              <w:br w:type="textWrapping"/>
            </w:r>
            <w:r>
              <w:rPr>
                <w:rFonts w:hint="default" w:ascii="Times New Roman" w:hAnsi="Times New Roman" w:eastAsia="宋体" w:cs="Times New Roman"/>
                <w:i w:val="0"/>
                <w:color w:val="000000"/>
                <w:kern w:val="0"/>
                <w:sz w:val="20"/>
                <w:szCs w:val="20"/>
                <w:u w:val="none"/>
                <w:lang w:val="en-US" w:eastAsia="zh-CN" w:bidi="ar"/>
              </w:rPr>
              <w:t>工程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开发区特色职称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54</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职业农民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55</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盲人医疗按摩</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56</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翻译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均由省统一委托评审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57</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船舶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58</w:t>
            </w:r>
          </w:p>
        </w:tc>
        <w:tc>
          <w:tcPr>
            <w:tcW w:w="25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民用航空</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66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0"/>
                <w:szCs w:val="20"/>
                <w:u w:val="none"/>
              </w:rPr>
            </w:pPr>
          </w:p>
        </w:tc>
      </w:tr>
    </w:tbl>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微软雅黑" w:cs="Times New Roman"/>
          <w:i w:val="0"/>
          <w:iCs w:val="0"/>
          <w:caps w:val="0"/>
          <w:spacing w:val="23"/>
          <w:sz w:val="24"/>
          <w:szCs w:val="24"/>
          <w:highlight w:val="yellow"/>
          <w:shd w:val="clear" w:color="auto" w:fill="FFFFFF"/>
          <w:lang w:val="en-US" w:eastAsia="zh-CN"/>
        </w:rPr>
      </w:pPr>
      <w:r>
        <w:rPr>
          <w:rFonts w:hint="default" w:ascii="Times New Roman" w:hAnsi="Times New Roman" w:eastAsia="仿宋_GB2312" w:cs="Times New Roman"/>
          <w:color w:val="000000"/>
          <w:kern w:val="0"/>
          <w:sz w:val="28"/>
          <w:szCs w:val="28"/>
          <w:highlight w:val="none"/>
          <w:lang w:val="en-US" w:eastAsia="zh-CN" w:bidi="ar"/>
        </w:rPr>
        <w:t>职称评审</w:t>
      </w:r>
      <w:r>
        <w:rPr>
          <w:rFonts w:hint="default" w:ascii="Times New Roman" w:hAnsi="Times New Roman" w:eastAsia="仿宋_GB2312" w:cs="Times New Roman"/>
          <w:color w:val="auto"/>
          <w:sz w:val="28"/>
          <w:szCs w:val="28"/>
          <w:highlight w:val="none"/>
        </w:rPr>
        <w:t>采取网络化申报方式，</w:t>
      </w:r>
      <w:r>
        <w:rPr>
          <w:rFonts w:hint="default" w:ascii="Times New Roman" w:hAnsi="Times New Roman" w:eastAsia="仿宋_GB2312" w:cs="Times New Roman"/>
          <w:color w:val="auto"/>
          <w:sz w:val="28"/>
          <w:szCs w:val="28"/>
          <w:highlight w:val="none"/>
          <w:lang w:eastAsia="zh-CN"/>
        </w:rPr>
        <w:t>通过“</w:t>
      </w:r>
      <w:r>
        <w:rPr>
          <w:rFonts w:hint="default" w:ascii="Times New Roman" w:hAnsi="Times New Roman" w:eastAsia="仿宋_GB2312" w:cs="Times New Roman"/>
          <w:color w:val="auto"/>
          <w:sz w:val="28"/>
          <w:szCs w:val="28"/>
          <w:highlight w:val="none"/>
        </w:rPr>
        <w:t>山东省专业技术人员管理服务平台</w:t>
      </w:r>
      <w:r>
        <w:rPr>
          <w:rFonts w:hint="default" w:ascii="Times New Roman" w:hAnsi="Times New Roman" w:eastAsia="仿宋_GB2312" w:cs="Times New Roman"/>
          <w:color w:val="auto"/>
          <w:sz w:val="28"/>
          <w:szCs w:val="28"/>
          <w:highlight w:val="none"/>
          <w:lang w:eastAsia="zh-CN"/>
        </w:rPr>
        <w:t>”进</w:t>
      </w:r>
      <w:r>
        <w:rPr>
          <w:rFonts w:hint="default" w:ascii="Times New Roman" w:hAnsi="Times New Roman" w:eastAsia="仿宋_GB2312" w:cs="Times New Roman"/>
          <w:color w:val="auto"/>
          <w:sz w:val="28"/>
          <w:szCs w:val="28"/>
          <w:highlight w:val="none"/>
        </w:rPr>
        <w:t>行注册、信息填报、审核呈报等</w:t>
      </w:r>
      <w:r>
        <w:rPr>
          <w:rFonts w:hint="default" w:ascii="Times New Roman" w:hAnsi="Times New Roman" w:eastAsia="仿宋_GB2312" w:cs="Times New Roman"/>
          <w:color w:val="auto"/>
          <w:sz w:val="28"/>
          <w:szCs w:val="28"/>
          <w:highlight w:val="none"/>
          <w:lang w:eastAsia="zh-CN"/>
        </w:rPr>
        <w:t>。具体见威海市人力资源和社会保障局关于印发《威海市职称申报工作指引（试行）》的通知（威人社函〔</w:t>
      </w:r>
      <w:r>
        <w:rPr>
          <w:rFonts w:hint="default" w:ascii="Times New Roman" w:hAnsi="Times New Roman" w:eastAsia="仿宋_GB2312" w:cs="Times New Roman"/>
          <w:color w:val="auto"/>
          <w:sz w:val="28"/>
          <w:szCs w:val="28"/>
          <w:highlight w:val="none"/>
          <w:lang w:val="en-US" w:eastAsia="zh-CN"/>
        </w:rPr>
        <w:t>2025</w:t>
      </w:r>
      <w:r>
        <w:rPr>
          <w:rFonts w:hint="default" w:ascii="Times New Roman" w:hAnsi="Times New Roman" w:eastAsia="仿宋_GB2312" w:cs="Times New Roman"/>
          <w:color w:val="auto"/>
          <w:sz w:val="28"/>
          <w:szCs w:val="28"/>
          <w:highlight w:val="none"/>
          <w:lang w:eastAsia="zh-CN"/>
        </w:rPr>
        <w:t>〕</w:t>
      </w:r>
      <w:r>
        <w:rPr>
          <w:rFonts w:hint="default" w:ascii="Times New Roman" w:hAnsi="Times New Roman" w:eastAsia="仿宋_GB2312" w:cs="Times New Roman"/>
          <w:color w:val="auto"/>
          <w:sz w:val="28"/>
          <w:szCs w:val="28"/>
          <w:highlight w:val="none"/>
          <w:lang w:val="en-US" w:eastAsia="zh-CN"/>
        </w:rPr>
        <w:t>30号</w:t>
      </w:r>
      <w:r>
        <w:rPr>
          <w:rFonts w:hint="default" w:ascii="Times New Roman" w:hAnsi="Times New Roman" w:eastAsia="仿宋_GB2312" w:cs="Times New Roman"/>
          <w:color w:val="auto"/>
          <w:sz w:val="28"/>
          <w:szCs w:val="28"/>
          <w:highlight w:val="none"/>
          <w:lang w:eastAsia="zh-CN"/>
        </w:rPr>
        <w:t>）</w:t>
      </w:r>
      <w:r>
        <w:rPr>
          <w:rFonts w:hint="eastAsia" w:ascii="Times New Roman" w:hAnsi="Times New Roman" w:eastAsia="仿宋_GB2312" w:cs="Times New Roman"/>
          <w:color w:val="auto"/>
          <w:sz w:val="28"/>
          <w:szCs w:val="28"/>
          <w:highlight w:val="none"/>
          <w:lang w:eastAsia="zh-CN"/>
        </w:rPr>
        <w:t>，网址：</w:t>
      </w:r>
      <w:r>
        <w:rPr>
          <w:rFonts w:hint="default" w:ascii="Times New Roman" w:hAnsi="Times New Roman" w:eastAsia="仿宋_GB2312" w:cs="Times New Roman"/>
          <w:color w:val="000000"/>
          <w:sz w:val="24"/>
          <w:szCs w:val="24"/>
          <w:highlight w:val="none"/>
          <w:lang w:eastAsia="zh-CN"/>
        </w:rPr>
        <w:t>https://rsj.weihai.gov.cn/art/2025/6/18/art_123476_5659366.html</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6.职称申报评审通知和政策查询渠道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一般在下半年开展。省人力资源社会保障厅发布年度评审公告后，我市启动本年度全市职称评工作。具体申报时间和要求以相应系列（专业）层级评委会组建单位发布的申报评审通知为准。职称评审通知和有关政策可通过下列方式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auto"/>
          <w:spacing w:val="0"/>
          <w:sz w:val="28"/>
          <w:szCs w:val="28"/>
          <w:u w:val="none"/>
          <w:lang w:val="en-US" w:eastAsia="zh-CN"/>
        </w:rPr>
        <w:t>山东省专业技术人员管理服务平台：</w:t>
      </w:r>
    </w:p>
    <w:p>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4"/>
          <w:szCs w:val="24"/>
          <w:lang w:val="en-US" w:eastAsia="zh-CN"/>
        </w:rPr>
      </w:pPr>
      <w:r>
        <w:rPr>
          <w:rFonts w:hint="default" w:ascii="Times New Roman" w:hAnsi="Times New Roman" w:eastAsia="仿宋_GB2312" w:cs="Times New Roman"/>
          <w:color w:val="000000"/>
          <w:sz w:val="24"/>
          <w:szCs w:val="24"/>
          <w:lang w:val="en-US" w:eastAsia="zh-CN"/>
        </w:rPr>
        <w:t>https://117.73.253.239:9000/sdzc-web-ui/business/login/login.html</w:t>
      </w:r>
    </w:p>
    <w:p>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威海市人力资源和社会保障局网站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服务大厅</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 HYPERLINK "http://rsj.weihai.gov.cn/index.html" </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https://rsj.weihai.gov.cn/index.html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相应评委会组建单位官方网站</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7.职称评审标准条件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不同系列（专业）职称有不同的评审标准条件，专业技术人员和用人单位应</w:t>
      </w:r>
      <w:r>
        <w:rPr>
          <w:rFonts w:hint="default" w:ascii="Times New Roman" w:hAnsi="Times New Roman" w:eastAsia="仿宋_GB2312" w:cs="Times New Roman"/>
          <w:color w:val="auto"/>
          <w:sz w:val="28"/>
          <w:szCs w:val="28"/>
        </w:rPr>
        <w:t>按照国家和省</w:t>
      </w:r>
      <w:r>
        <w:rPr>
          <w:rFonts w:hint="default" w:ascii="Times New Roman" w:hAnsi="Times New Roman" w:eastAsia="仿宋_GB2312" w:cs="Times New Roman"/>
          <w:color w:val="auto"/>
          <w:sz w:val="28"/>
          <w:szCs w:val="28"/>
          <w:lang w:eastAsia="zh-CN"/>
        </w:rPr>
        <w:t>制定</w:t>
      </w:r>
      <w:r>
        <w:rPr>
          <w:rFonts w:hint="default" w:ascii="Times New Roman" w:hAnsi="Times New Roman" w:eastAsia="仿宋_GB2312" w:cs="Times New Roman"/>
          <w:color w:val="auto"/>
          <w:sz w:val="28"/>
          <w:szCs w:val="28"/>
        </w:rPr>
        <w:t>的职称标准条件组织申报推荐和评审</w:t>
      </w:r>
      <w:r>
        <w:rPr>
          <w:rFonts w:hint="default" w:ascii="Times New Roman" w:hAnsi="Times New Roman" w:eastAsia="仿宋_GB2312" w:cs="Times New Roman"/>
          <w:color w:val="auto"/>
          <w:sz w:val="28"/>
          <w:szCs w:val="28"/>
          <w:lang w:eastAsia="zh-CN"/>
        </w:rPr>
        <w:t>，其中，我</w:t>
      </w:r>
      <w:r>
        <w:rPr>
          <w:rFonts w:hint="default" w:ascii="Times New Roman" w:hAnsi="Times New Roman" w:eastAsia="仿宋_GB2312" w:cs="Times New Roman"/>
          <w:color w:val="auto"/>
          <w:sz w:val="28"/>
          <w:szCs w:val="28"/>
        </w:rPr>
        <w:t>省已完成标准条件修订的职称系列，按</w:t>
      </w:r>
      <w:r>
        <w:rPr>
          <w:rFonts w:hint="default" w:ascii="Times New Roman" w:hAnsi="Times New Roman" w:eastAsia="仿宋_GB2312" w:cs="Times New Roman"/>
          <w:color w:val="auto"/>
          <w:sz w:val="28"/>
          <w:szCs w:val="28"/>
          <w:lang w:eastAsia="zh-CN"/>
        </w:rPr>
        <w:t>我省</w:t>
      </w:r>
      <w:r>
        <w:rPr>
          <w:rFonts w:hint="default" w:ascii="Times New Roman" w:hAnsi="Times New Roman" w:eastAsia="仿宋_GB2312" w:cs="Times New Roman"/>
          <w:color w:val="auto"/>
          <w:sz w:val="28"/>
          <w:szCs w:val="28"/>
        </w:rPr>
        <w:t>标准条件执行</w:t>
      </w:r>
      <w:r>
        <w:rPr>
          <w:rFonts w:hint="default" w:ascii="Times New Roman" w:hAnsi="Times New Roman" w:eastAsia="仿宋_GB2312" w:cs="Times New Roman"/>
          <w:color w:val="auto"/>
          <w:sz w:val="28"/>
          <w:szCs w:val="28"/>
          <w:lang w:eastAsia="zh-CN"/>
        </w:rPr>
        <w:t>，标准条件已在“山东省专业技术人员管理服务平台”发布；我省尚未完成修订的，仍按照国家和省有关规定执行</w:t>
      </w:r>
      <w:r>
        <w:rPr>
          <w:rFonts w:hint="default" w:ascii="Times New Roman" w:hAnsi="Times New Roman" w:eastAsia="仿宋_GB2312" w:cs="Times New Roman"/>
          <w:color w:val="auto"/>
          <w:sz w:val="28"/>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有关评审标准条件可</w:t>
      </w:r>
      <w:r>
        <w:rPr>
          <w:rFonts w:hint="eastAsia" w:ascii="Times New Roman" w:hAnsi="Times New Roman" w:eastAsia="仿宋_GB2312" w:cs="Times New Roman"/>
          <w:color w:val="auto"/>
          <w:sz w:val="28"/>
          <w:szCs w:val="28"/>
          <w:lang w:val="en-US" w:eastAsia="zh-CN"/>
        </w:rPr>
        <w:t>在</w:t>
      </w:r>
      <w:r>
        <w:rPr>
          <w:rFonts w:hint="default" w:ascii="Times New Roman" w:hAnsi="Times New Roman" w:eastAsia="仿宋_GB2312" w:cs="Times New Roman"/>
          <w:color w:val="auto"/>
          <w:sz w:val="28"/>
          <w:szCs w:val="28"/>
          <w:lang w:val="en-US" w:eastAsia="zh-CN"/>
        </w:rPr>
        <w:t xml:space="preserve">山东省专业技术人员管理服务平台--“标准条件”栏目进行查询。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黑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8.职称评审收费标准</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根据《关于改革专业技术职务资格评审收费有关问题的通知》（鲁发改成本〔2021〕638号）文件要求，收费标准为：</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（1）</w:t>
      </w:r>
      <w:r>
        <w:rPr>
          <w:rFonts w:hint="default" w:ascii="Times New Roman" w:hAnsi="Times New Roman" w:eastAsia="仿宋_GB2312" w:cs="Times New Roman"/>
          <w:color w:val="auto"/>
          <w:sz w:val="28"/>
          <w:szCs w:val="28"/>
          <w:lang w:val="en-US" w:eastAsia="zh-CN"/>
        </w:rPr>
        <w:t>初级专业技术职务资格（职称）评审收费标准为每人次100元；实行“以考代评”评价方式的职称系列（专业），一般设1-2个考试科目，每个科目收费标准为60元。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（2）中级专业技术职务资格（职称）评审收费标准为每人次160元；实行“以考代评”评价方式的职称系列（专业），一般设1-3个考试科目，每个科目收费标准为60元。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lang w:val="en-US" w:eastAsia="zh-CN"/>
        </w:rPr>
        <w:t>高级专业技术职务资格（职称）评审收费标准为每人次360元；实行“考评结合”评价方式的职称系列（专业），一般设1个考试科目，收费标准为60元。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经人力资源社会保障部门备案同意开展职称评审工作的有关企业、协会等可参照以上收费标准执行。实行职称自主评聘的单位不得收取以上相关费用。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9.职称评审继续教育学时要求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根据国家、省关于专业技术人员继续教育工</w:t>
      </w:r>
      <w:r>
        <w:rPr>
          <w:rFonts w:hint="eastAsia" w:ascii="Times New Roman" w:hAnsi="Times New Roman" w:eastAsia="仿宋_GB2312" w:cs="Times New Roman"/>
          <w:color w:val="000000"/>
          <w:kern w:val="0"/>
          <w:sz w:val="28"/>
          <w:szCs w:val="28"/>
          <w:lang w:val="en-US" w:eastAsia="zh-CN" w:bidi="ar"/>
        </w:rPr>
        <w:t>作的</w:t>
      </w:r>
      <w:r>
        <w:rPr>
          <w:rFonts w:hint="default" w:ascii="Times New Roman" w:hAnsi="Times New Roman" w:eastAsia="仿宋_GB2312" w:cs="Times New Roman"/>
          <w:color w:val="000000"/>
          <w:kern w:val="0"/>
          <w:sz w:val="28"/>
          <w:szCs w:val="28"/>
          <w:lang w:val="en-US" w:eastAsia="zh-CN" w:bidi="ar"/>
        </w:rPr>
        <w:t>有关规定，专业技术人员参加继续教育情况是申报评定上一级资格的重要条件。专业技术人员参加继续教育时间，每年累计应不少于90学时，其中公需课不少于30学时，专业课不少于60学时。</w:t>
      </w:r>
      <w:r>
        <w:rPr>
          <w:rFonts w:hint="default" w:ascii="Times New Roman" w:hAnsi="Times New Roman" w:eastAsia="仿宋_GB2312" w:cs="Times New Roman"/>
          <w:color w:val="000000"/>
          <w:sz w:val="28"/>
          <w:szCs w:val="28"/>
          <w:lang w:eastAsia="zh-CN"/>
        </w:rPr>
        <w:t>继续教育学习的形式和途径以及继续教育学时认定办法</w:t>
      </w:r>
      <w:r>
        <w:rPr>
          <w:rFonts w:hint="eastAsia" w:ascii="Times New Roman" w:hAnsi="Times New Roman" w:eastAsia="仿宋_GB2312" w:cs="Times New Roman"/>
          <w:color w:val="000000"/>
          <w:sz w:val="28"/>
          <w:szCs w:val="28"/>
          <w:lang w:eastAsia="zh-CN"/>
        </w:rPr>
        <w:t>按照</w:t>
      </w:r>
      <w:r>
        <w:rPr>
          <w:rFonts w:hint="default"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lang w:eastAsia="zh-CN"/>
        </w:rPr>
        <w:t>关于做好202</w:t>
      </w:r>
      <w:r>
        <w:rPr>
          <w:rFonts w:hint="eastAsia" w:ascii="Times New Roman" w:hAnsi="Times New Roman" w:eastAsia="仿宋_GB2312" w:cs="Times New Roman"/>
          <w:color w:val="000000"/>
          <w:sz w:val="28"/>
          <w:szCs w:val="28"/>
          <w:lang w:val="en-US" w:eastAsia="zh-CN"/>
        </w:rPr>
        <w:t>5</w:t>
      </w:r>
      <w:r>
        <w:rPr>
          <w:rFonts w:hint="default" w:ascii="Times New Roman" w:hAnsi="Times New Roman" w:eastAsia="仿宋_GB2312" w:cs="Times New Roman"/>
          <w:color w:val="000000"/>
          <w:sz w:val="28"/>
          <w:szCs w:val="28"/>
          <w:lang w:eastAsia="zh-CN"/>
        </w:rPr>
        <w:t>年度全市专业技术人员继续教育工作的通知》执行。</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根据山东省人力资源和社会保障厅《关于做好202</w:t>
      </w:r>
      <w:r>
        <w:rPr>
          <w:rFonts w:hint="eastAsia" w:ascii="Times New Roman" w:hAnsi="Times New Roman" w:eastAsia="仿宋_GB2312" w:cs="Times New Roman"/>
          <w:color w:val="000000"/>
          <w:kern w:val="0"/>
          <w:sz w:val="28"/>
          <w:szCs w:val="28"/>
          <w:lang w:val="en-US" w:eastAsia="zh-CN" w:bidi="ar"/>
        </w:rPr>
        <w:t>5</w:t>
      </w:r>
      <w:r>
        <w:rPr>
          <w:rFonts w:hint="default" w:ascii="Times New Roman" w:hAnsi="Times New Roman" w:eastAsia="仿宋_GB2312" w:cs="Times New Roman"/>
          <w:color w:val="000000"/>
          <w:kern w:val="0"/>
          <w:sz w:val="28"/>
          <w:szCs w:val="28"/>
          <w:lang w:val="en-US" w:eastAsia="zh-CN" w:bidi="ar"/>
        </w:rPr>
        <w:t>年度职称评审工作的公告》要求：</w:t>
      </w:r>
      <w:r>
        <w:rPr>
          <w:rFonts w:hint="default" w:ascii="Times New Roman" w:hAnsi="Times New Roman" w:eastAsia="仿宋_GB2312" w:cs="Times New Roman"/>
          <w:color w:val="000000"/>
          <w:kern w:val="0"/>
          <w:sz w:val="28"/>
          <w:szCs w:val="28"/>
          <w:lang w:bidi="ar"/>
        </w:rPr>
        <w:t>专业技术人才申报职称评审或认定，</w:t>
      </w:r>
      <w:r>
        <w:rPr>
          <w:rFonts w:hint="default" w:ascii="Times New Roman" w:hAnsi="Times New Roman" w:eastAsia="仿宋_GB2312" w:cs="Times New Roman"/>
          <w:color w:val="000000"/>
          <w:kern w:val="0"/>
          <w:sz w:val="28"/>
          <w:szCs w:val="28"/>
          <w:lang w:val="en-US" w:eastAsia="zh-CN" w:bidi="ar"/>
        </w:rPr>
        <w:t>须完成要求的继续教育学时。“</w:t>
      </w:r>
      <w:r>
        <w:rPr>
          <w:rFonts w:hint="eastAsia" w:ascii="Times New Roman" w:hAnsi="Times New Roman" w:eastAsia="仿宋_GB2312" w:cs="Times New Roman"/>
          <w:color w:val="000000"/>
          <w:kern w:val="0"/>
          <w:sz w:val="28"/>
          <w:szCs w:val="28"/>
          <w:lang w:val="en-US" w:eastAsia="zh-CN" w:bidi="ar"/>
        </w:rPr>
        <w:t>山东省专业技术人员管理</w:t>
      </w:r>
      <w:r>
        <w:rPr>
          <w:rFonts w:hint="default" w:ascii="Times New Roman" w:hAnsi="Times New Roman" w:eastAsia="仿宋_GB2312" w:cs="Times New Roman"/>
          <w:color w:val="000000"/>
          <w:kern w:val="0"/>
          <w:sz w:val="28"/>
          <w:szCs w:val="28"/>
          <w:lang w:val="en-US" w:eastAsia="zh-CN" w:bidi="ar"/>
        </w:rPr>
        <w:t>服务平台”将自动从“山东省专业技术人员继续教育公共服务平台”提取近5年的继续教育数据。威海市专业技术人员继续教育服务平台已于2022年6月与山东省专业技术人员继续教</w:t>
      </w:r>
      <w:r>
        <w:rPr>
          <w:rFonts w:hint="default" w:ascii="Times New Roman" w:hAnsi="Times New Roman" w:eastAsia="仿宋_GB2312" w:cs="Times New Roman"/>
          <w:color w:val="000000"/>
          <w:sz w:val="28"/>
          <w:szCs w:val="28"/>
          <w:lang w:eastAsia="zh-CN"/>
        </w:rPr>
        <w:t>育公共服务平台实现数据对接，2022年6月之前已在市平台注册使用的专业技术人员和用人单位无需重复注册省级服务平台，2022年6月之后新注册的专业技术人员和用人单位，需在省市两级服务平台同步完成注册，注册后继续教育学时数据可以实现与省级平台自动对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山东省专业技术人员继续教育公共服务平台：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http://117.73.255.69:9080/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威海市专业技术人员继续教育服务平台：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https://rsjwhjxjy.weihai.cn/</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10.改系列申报职称</w:t>
      </w:r>
    </w:p>
    <w:p>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11.复合型人才申报职称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kern w:val="0"/>
          <w:sz w:val="28"/>
          <w:szCs w:val="28"/>
          <w:highlight w:val="none"/>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12.专精特新中小企业和制造业单项冠军企业（以下简称“专精特新”企业）专技人才申报政策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支持“专精特新”企业专业技术人才申报职称，将技术创新、专利发明、成果转化、技术推广、标准制定等方面获得的工作绩效、创新成果作为重要参考。</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实行“专精特新”企业职称申报举荐制。“专精特新”企业内具有突出技术创新能力、取得原创性科技成果以及作出重大贡献的优秀工程技术人才，经企业董事长</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或研发团队技术带头人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署名举荐，可不受原职称资格、学历资历、工作年限、继续教育等条件限制，直接申报工程技术系列高级职称。国家级的“专精特新”企业，每年度最多可举荐2人直接申报高级职称</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其中，申报正高级最多1人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省级的“专精特新”企业，每年度可举荐1人直接申报副高级职称。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13.高层次专业技术人才高级职称评审“直通车”政策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b/>
          <w:bCs/>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根据《</w:t>
      </w:r>
      <w:r>
        <w:rPr>
          <w:rFonts w:hint="default" w:ascii="Times New Roman" w:hAnsi="Times New Roman" w:eastAsia="仿宋_GB2312" w:cs="Times New Roman"/>
          <w:color w:val="000000"/>
          <w:kern w:val="0"/>
          <w:sz w:val="28"/>
          <w:szCs w:val="28"/>
          <w:lang w:bidi="ar"/>
        </w:rPr>
        <w:t>关于优化山东省高层次专业技术人才高级职称评审“直通车”办法的通知</w:t>
      </w:r>
      <w:r>
        <w:rPr>
          <w:rFonts w:hint="default" w:ascii="Times New Roman" w:hAnsi="Times New Roman" w:eastAsia="仿宋_GB2312" w:cs="Times New Roman"/>
          <w:color w:val="000000"/>
          <w:kern w:val="0"/>
          <w:sz w:val="28"/>
          <w:szCs w:val="28"/>
          <w:lang w:val="en-US" w:eastAsia="zh-CN" w:bidi="ar"/>
        </w:rPr>
        <w:t>》规定：</w:t>
      </w:r>
      <w:r>
        <w:rPr>
          <w:rFonts w:hint="default" w:ascii="Times New Roman" w:hAnsi="Times New Roman" w:eastAsia="仿宋_GB2312" w:cs="Times New Roman"/>
          <w:color w:val="000000"/>
          <w:kern w:val="0"/>
          <w:sz w:val="28"/>
          <w:szCs w:val="28"/>
          <w:lang w:bidi="ar"/>
        </w:rPr>
        <w:t>“直通车”范围内高层次专业技术人才直接申报高级职称，可不受国籍、户口、原职称资格、学历资历、继续教育、申报条件等限制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事业单位“直通车”范围内高层次专业技术人才申报职称评审，可不受单位岗位总量和结构比例的限制</w:t>
      </w:r>
      <w:r>
        <w:rPr>
          <w:rFonts w:hint="eastAsia" w:ascii="Times New Roman" w:hAnsi="Times New Roman" w:eastAsia="仿宋_GB2312" w:cs="Times New Roman"/>
          <w:color w:val="000000"/>
          <w:kern w:val="0"/>
          <w:sz w:val="28"/>
          <w:szCs w:val="28"/>
          <w:lang w:eastAsia="zh-CN" w:bidi="ar"/>
        </w:rPr>
        <w:t>；</w:t>
      </w:r>
      <w:r>
        <w:rPr>
          <w:rFonts w:hint="default" w:ascii="Times New Roman" w:hAnsi="Times New Roman" w:eastAsia="仿宋_GB2312" w:cs="Times New Roman"/>
          <w:color w:val="000000"/>
          <w:kern w:val="0"/>
          <w:sz w:val="28"/>
          <w:szCs w:val="28"/>
          <w:lang w:val="en-US" w:eastAsia="zh-CN" w:bidi="ar"/>
        </w:rPr>
        <w:t>高级职称评审委员会在审阅申报材料的基础上，须采取个人述职、面试答辩、实践操作、业绩展示等方式，对“直通车”人员的业绩水平进行综合评价。人力资源社会保障部门根据备案权限，对评委会评审通过人员进行复核</w:t>
      </w:r>
      <w:r>
        <w:rPr>
          <w:rFonts w:hint="eastAsia" w:ascii="Times New Roman" w:hAnsi="Times New Roman" w:eastAsia="仿宋_GB2312" w:cs="Times New Roman"/>
          <w:color w:val="000000"/>
          <w:kern w:val="0"/>
          <w:sz w:val="28"/>
          <w:szCs w:val="2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b/>
          <w:bCs/>
          <w:color w:val="000000"/>
          <w:kern w:val="0"/>
          <w:sz w:val="28"/>
          <w:szCs w:val="28"/>
          <w:lang w:val="en-US" w:eastAsia="zh-CN" w:bidi="ar"/>
        </w:rPr>
        <w:t>正高级职称“直通车”人员范围：</w:t>
      </w:r>
      <w:r>
        <w:rPr>
          <w:rFonts w:hint="default" w:ascii="Times New Roman" w:hAnsi="Times New Roman" w:eastAsia="仿宋_GB2312" w:cs="Times New Roman"/>
          <w:color w:val="000000"/>
          <w:kern w:val="0"/>
          <w:sz w:val="28"/>
          <w:szCs w:val="28"/>
          <w:lang w:bidi="ar"/>
        </w:rPr>
        <w:t>经省认定享受高层次人才绿色通道服务待遇（持有“山东惠才卡”）</w:t>
      </w:r>
      <w:r>
        <w:rPr>
          <w:rFonts w:hint="default" w:ascii="Times New Roman" w:hAnsi="Times New Roman" w:eastAsia="仿宋_GB2312" w:cs="Times New Roman"/>
          <w:color w:val="000000"/>
          <w:kern w:val="0"/>
          <w:sz w:val="28"/>
          <w:szCs w:val="28"/>
          <w:lang w:val="en-US" w:eastAsia="zh-CN" w:bidi="ar"/>
        </w:rPr>
        <w:t>；住鲁中国科学院院士和中国工程院院士、支持期内泰山学者攀登专家或特聘专家的核心团队成员，并经上述专家举荐</w:t>
      </w:r>
      <w:r>
        <w:rPr>
          <w:rFonts w:hint="eastAsia" w:ascii="Times New Roman" w:hAnsi="Times New Roman" w:eastAsia="仿宋_GB2312" w:cs="Times New Roman"/>
          <w:color w:val="000000"/>
          <w:kern w:val="0"/>
          <w:sz w:val="28"/>
          <w:szCs w:val="28"/>
          <w:lang w:val="en-US" w:eastAsia="zh-CN" w:bidi="ar"/>
        </w:rPr>
        <w:t>（上述专家每人每年度可结合研究领域或从事专业技术工作，在征得核心团队成员劳动（人事）关系所在单位同意的前提下，举荐最多2名核心团队成员直接申报副高级以上职称，其中举荐申报正高级职称限1人）；</w:t>
      </w:r>
      <w:r>
        <w:rPr>
          <w:rFonts w:hint="default" w:ascii="Times New Roman" w:hAnsi="Times New Roman" w:eastAsia="仿宋_GB2312" w:cs="Times New Roman"/>
          <w:color w:val="000000"/>
          <w:kern w:val="0"/>
          <w:sz w:val="28"/>
          <w:szCs w:val="28"/>
          <w:lang w:bidi="ar"/>
        </w:rPr>
        <w:t>自省内外博士后科研流动站、工作站和省级博士后创新实践基地正常出站后留（来）鲁工作的博士后</w:t>
      </w:r>
      <w:r>
        <w:rPr>
          <w:rFonts w:hint="default" w:ascii="Times New Roman" w:hAnsi="Times New Roman" w:eastAsia="仿宋_GB2312" w:cs="Times New Roman"/>
          <w:color w:val="000000"/>
          <w:kern w:val="0"/>
          <w:sz w:val="28"/>
          <w:szCs w:val="28"/>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副高级职称“直通车”人员范围：</w:t>
      </w:r>
      <w:r>
        <w:rPr>
          <w:rFonts w:hint="default" w:ascii="Times New Roman" w:hAnsi="Times New Roman" w:eastAsia="仿宋_GB2312" w:cs="Times New Roman"/>
          <w:b w:val="0"/>
          <w:bCs w:val="0"/>
          <w:color w:val="000000"/>
          <w:kern w:val="0"/>
          <w:sz w:val="28"/>
          <w:szCs w:val="28"/>
          <w:lang w:val="en-US" w:eastAsia="zh-CN" w:bidi="ar"/>
        </w:rPr>
        <w:t>正高级职称“直通车”人员范围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经各设区的市认定享受高层次人才绿色通道服务待遇</w:t>
      </w:r>
      <w:r>
        <w:rPr>
          <w:rFonts w:hint="default" w:ascii="Times New Roman" w:hAnsi="Times New Roman" w:eastAsia="仿宋_GB2312" w:cs="Times New Roman"/>
          <w:color w:val="000000"/>
          <w:kern w:val="0"/>
          <w:sz w:val="28"/>
          <w:szCs w:val="28"/>
          <w:lang w:val="en-US" w:eastAsia="zh-CN" w:bidi="ar"/>
        </w:rPr>
        <w:t>（持有“威海英才卡”）；</w:t>
      </w:r>
      <w:r>
        <w:rPr>
          <w:rFonts w:hint="default" w:ascii="Times New Roman" w:hAnsi="Times New Roman" w:eastAsia="仿宋_GB2312" w:cs="Times New Roman"/>
          <w:color w:val="000000"/>
          <w:kern w:val="0"/>
          <w:sz w:val="28"/>
          <w:szCs w:val="28"/>
          <w:lang w:bidi="ar"/>
        </w:rPr>
        <w:t>我省博士后科研流动站、工作站和省博士后创新实践基地中从事科研工作的在站博士后</w:t>
      </w:r>
      <w:r>
        <w:rPr>
          <w:rFonts w:hint="eastAsia" w:ascii="Times New Roman" w:hAnsi="Times New Roman" w:eastAsia="仿宋_GB2312" w:cs="Times New Roman"/>
          <w:color w:val="000000"/>
          <w:kern w:val="0"/>
          <w:sz w:val="28"/>
          <w:szCs w:val="28"/>
          <w:lang w:val="en-US" w:eastAsia="zh-CN" w:bidi="ar"/>
        </w:rPr>
        <w:t>；获得博士学位后，在海外连续从事本专业或相近专业技术工作满3年，全职来鲁工作</w:t>
      </w:r>
      <w:r>
        <w:rPr>
          <w:rFonts w:hint="default" w:ascii="Times New Roman" w:hAnsi="Times New Roman" w:eastAsia="仿宋_GB2312" w:cs="Times New Roman"/>
          <w:color w:val="000000"/>
          <w:kern w:val="0"/>
          <w:sz w:val="28"/>
          <w:szCs w:val="2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val="0"/>
          <w:bCs w:val="0"/>
          <w:color w:val="000000"/>
          <w:kern w:val="0"/>
          <w:sz w:val="28"/>
          <w:szCs w:val="28"/>
          <w:lang w:val="en-US" w:eastAsia="zh-CN" w:bidi="ar"/>
        </w:rPr>
        <w:t>可享受“直通车”政策的高层次人才，与我</w:t>
      </w:r>
      <w:r>
        <w:rPr>
          <w:rFonts w:hint="eastAsia" w:ascii="Times New Roman" w:hAnsi="Times New Roman" w:eastAsia="仿宋_GB2312" w:cs="Times New Roman"/>
          <w:b w:val="0"/>
          <w:bCs w:val="0"/>
          <w:color w:val="000000"/>
          <w:kern w:val="0"/>
          <w:sz w:val="28"/>
          <w:szCs w:val="28"/>
          <w:lang w:val="en-US" w:eastAsia="zh-CN" w:bidi="ar"/>
        </w:rPr>
        <w:t>市</w:t>
      </w:r>
      <w:r>
        <w:rPr>
          <w:rFonts w:hint="default" w:ascii="Times New Roman" w:hAnsi="Times New Roman" w:eastAsia="仿宋_GB2312" w:cs="Times New Roman"/>
          <w:b w:val="0"/>
          <w:bCs w:val="0"/>
          <w:color w:val="000000"/>
          <w:kern w:val="0"/>
          <w:sz w:val="28"/>
          <w:szCs w:val="28"/>
          <w:lang w:val="en-US" w:eastAsia="zh-CN" w:bidi="ar"/>
        </w:rPr>
        <w:t>各类企事业单位、社会组织建立劳动人事关系满1年（未缴纳社保的自由职业者，申报时户籍应在</w:t>
      </w:r>
      <w:r>
        <w:rPr>
          <w:rFonts w:hint="eastAsia" w:ascii="Times New Roman" w:hAnsi="Times New Roman" w:eastAsia="仿宋_GB2312" w:cs="Times New Roman"/>
          <w:b w:val="0"/>
          <w:bCs w:val="0"/>
          <w:color w:val="000000"/>
          <w:kern w:val="0"/>
          <w:sz w:val="28"/>
          <w:szCs w:val="28"/>
          <w:lang w:val="en-US" w:eastAsia="zh-CN" w:bidi="ar"/>
        </w:rPr>
        <w:t>威海</w:t>
      </w:r>
      <w:r>
        <w:rPr>
          <w:rFonts w:hint="default" w:ascii="Times New Roman" w:hAnsi="Times New Roman" w:eastAsia="仿宋_GB2312" w:cs="Times New Roman"/>
          <w:b w:val="0"/>
          <w:bCs w:val="0"/>
          <w:color w:val="000000"/>
          <w:kern w:val="0"/>
          <w:sz w:val="28"/>
          <w:szCs w:val="28"/>
          <w:lang w:val="en-US" w:eastAsia="zh-CN" w:bidi="ar"/>
        </w:rPr>
        <w:t>且满1年）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高层次人才持有的人才服务卡应在有效期内；博士后研究人员须在站或出站不满6年（以中国博士后系统出站日期足年足月计算）</w:t>
      </w:r>
      <w:r>
        <w:rPr>
          <w:rFonts w:hint="default" w:ascii="Times New Roman" w:hAnsi="Times New Roman" w:eastAsia="仿宋_GB2312" w:cs="Times New Roman"/>
          <w:b w:val="0"/>
          <w:bCs w:val="0"/>
          <w:color w:val="000000"/>
          <w:kern w:val="0"/>
          <w:sz w:val="28"/>
          <w:szCs w:val="28"/>
          <w:lang w:val="en-US" w:eastAsia="zh-CN" w:bidi="ar"/>
        </w:rPr>
        <w:t>。国家规定有职业（执业）资格准入要求的，须具备相应的资格。</w:t>
      </w:r>
      <w:r>
        <w:rPr>
          <w:rFonts w:hint="default" w:ascii="Times New Roman" w:hAnsi="Times New Roman" w:eastAsia="仿宋_GB2312" w:cs="Times New Roman"/>
          <w:color w:val="000000"/>
          <w:kern w:val="0"/>
          <w:sz w:val="28"/>
          <w:szCs w:val="28"/>
          <w:lang w:bidi="ar"/>
        </w:rPr>
        <w:t>国家、省规定实行“考评结合”的职称系列（专业）应按照相关规定参加考试并取得有效的考试合格证书</w:t>
      </w:r>
      <w:r>
        <w:rPr>
          <w:rFonts w:hint="default"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“直通车”范围内高层次专业技术人才申报评审职称，提交的业绩成果等须为取得现职称以来获得，且与申报专业相关，海外工作经历、学术和专业技术贡献可作为参评依据</w:t>
      </w:r>
      <w:r>
        <w:rPr>
          <w:rFonts w:hint="default" w:ascii="Times New Roman" w:hAnsi="Times New Roman" w:eastAsia="仿宋_GB2312" w:cs="Times New Roman"/>
          <w:color w:val="000000"/>
          <w:kern w:val="0"/>
          <w:sz w:val="28"/>
          <w:szCs w:val="28"/>
          <w:lang w:val="en-US" w:eastAsia="zh-CN" w:bidi="ar"/>
        </w:rPr>
        <w:t>，但已在职称评审中使用过的奖项、项目及成果等，不得在申报高一级职称时再次使用。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14.企业工程技术人才职称评审绿色通道政策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w:t>
      </w:r>
      <w:r>
        <w:rPr>
          <w:rFonts w:hint="eastAsia" w:ascii="Times New Roman" w:hAnsi="Times New Roman" w:eastAsia="仿宋_GB2312" w:cs="Times New Roman"/>
          <w:color w:val="000000"/>
          <w:kern w:val="0"/>
          <w:sz w:val="28"/>
          <w:szCs w:val="28"/>
          <w:lang w:val="en-US" w:eastAsia="zh-CN" w:bidi="ar"/>
        </w:rPr>
        <w:t>按照</w:t>
      </w:r>
      <w:r>
        <w:rPr>
          <w:rFonts w:hint="default" w:ascii="Times New Roman" w:hAnsi="Times New Roman" w:eastAsia="仿宋_GB2312" w:cs="Times New Roman"/>
          <w:color w:val="000000"/>
          <w:kern w:val="0"/>
          <w:sz w:val="28"/>
          <w:szCs w:val="28"/>
          <w:lang w:val="en-US" w:eastAsia="zh-CN" w:bidi="ar"/>
        </w:rPr>
        <w:t>《威海市人力资源和社会保障局关于优化职称评审管理服务工作的通知》（威人社办发〔2020〕50号）有关规定，直接申报参评相应级别的职称。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直接申报评审助理工程师职称：</w:t>
      </w:r>
      <w:r>
        <w:rPr>
          <w:rFonts w:hint="default" w:ascii="Times New Roman" w:hAnsi="Times New Roman" w:eastAsia="仿宋_GB2312" w:cs="Times New Roman"/>
          <w:color w:val="000000"/>
          <w:kern w:val="0"/>
          <w:sz w:val="28"/>
          <w:szCs w:val="28"/>
          <w:lang w:val="en-US" w:eastAsia="zh-CN" w:bidi="ar"/>
        </w:rPr>
        <w:t xml:space="preserve">具备大学专科学历，从事相关专业工程技术工作3年以上或具备中等职业学校毕业学历，从事相关专业工程技术工作5年以上，且其他条件符合相应系列工程技术评价标准条件。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直接申报评审工程师职称：</w:t>
      </w:r>
      <w:r>
        <w:rPr>
          <w:rFonts w:hint="default" w:ascii="Times New Roman" w:hAnsi="Times New Roman" w:eastAsia="仿宋_GB2312" w:cs="Times New Roman"/>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15.技能人才职称评审政策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lang w:val="en-US" w:eastAsia="zh-CN" w:bidi="ar"/>
        </w:rPr>
        <w:t>按照山东省人力资源和社会保障厅《关于工程技术领域高技能人才与工程技术人才职业贯通发展的实施意见》和《关于进一步做好高技能人才和专业技术人才职业发展贯通工作的通知》精神，技能人才学历、工作年限、继续教育、业绩成果等符合我省</w:t>
      </w:r>
      <w:r>
        <w:rPr>
          <w:rFonts w:hint="default" w:ascii="Times New Roman" w:hAnsi="Times New Roman" w:eastAsia="仿宋_GB2312" w:cs="Times New Roman"/>
          <w:b/>
          <w:bCs/>
          <w:color w:val="000000"/>
          <w:kern w:val="0"/>
          <w:sz w:val="28"/>
          <w:szCs w:val="28"/>
          <w:lang w:val="en-US" w:eastAsia="zh-CN" w:bidi="ar"/>
        </w:rPr>
        <w:t>工程技术、农业、工艺美术、文物博物、艺术、实验技术、体育、技工院校教师等</w:t>
      </w:r>
      <w:r>
        <w:rPr>
          <w:rFonts w:hint="default" w:ascii="Times New Roman" w:hAnsi="Times New Roman" w:eastAsia="仿宋_GB2312" w:cs="Times New Roman"/>
          <w:color w:val="000000"/>
          <w:kern w:val="0"/>
          <w:sz w:val="28"/>
          <w:szCs w:val="28"/>
          <w:lang w:val="en-US" w:eastAsia="zh-CN" w:bidi="ar"/>
        </w:rPr>
        <w:t>系列相应系列职称评价标准条件的，可申报相应级别的工程技术职称。技工院校中级工班、高级工班、预备技师（技师）班毕业的高技能人才申报评审职称以及报考经济、会计、统计、审计、翻译、出版、通信、计算机技术与软件等专业技术人员职业资格</w:t>
      </w:r>
      <w:r>
        <w:rPr>
          <w:rFonts w:hint="default" w:ascii="Times New Roman" w:hAnsi="Times New Roman" w:eastAsia="仿宋_GB2312" w:cs="Times New Roman"/>
          <w:color w:val="000000"/>
          <w:kern w:val="0"/>
          <w:sz w:val="28"/>
          <w:szCs w:val="28"/>
          <w:highlight w:val="none"/>
          <w:lang w:val="en-US" w:eastAsia="zh-CN" w:bidi="ar"/>
        </w:rPr>
        <w:t>时，可分别按相当于中专、大专、本科学历对待。</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 w:eastAsia="zh-CN" w:bidi="ar"/>
        </w:rPr>
        <w:t>16.</w:t>
      </w:r>
      <w:r>
        <w:rPr>
          <w:rFonts w:hint="default" w:ascii="Times New Roman" w:hAnsi="Times New Roman" w:eastAsia="楷体" w:cs="Times New Roman"/>
          <w:b w:val="0"/>
          <w:bCs w:val="0"/>
          <w:color w:val="000000"/>
          <w:kern w:val="0"/>
          <w:sz w:val="28"/>
          <w:szCs w:val="28"/>
          <w:highlight w:val="none"/>
          <w:lang w:val="en-US" w:eastAsia="zh-CN" w:bidi="ar"/>
        </w:rPr>
        <w:t>基层专业技术人才职称政策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按照山东省人力资源和社会保障厅等6部门《关于加快落实基层职称制度的通知》</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鲁人社字〔2020〕42 号</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（1）</w:t>
      </w:r>
      <w:r>
        <w:rPr>
          <w:rFonts w:hint="default" w:ascii="Times New Roman" w:hAnsi="Times New Roman" w:eastAsia="仿宋_GB2312" w:cs="Times New Roman"/>
          <w:color w:val="000000"/>
          <w:kern w:val="0"/>
          <w:sz w:val="28"/>
          <w:szCs w:val="28"/>
          <w:highlight w:val="none"/>
          <w:lang w:val="en-US" w:eastAsia="zh-CN" w:bidi="ar"/>
        </w:rPr>
        <w:t>按照省统一部署</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在卫生技术、中</w:t>
      </w:r>
      <w:r>
        <w:rPr>
          <w:rFonts w:hint="default" w:ascii="Times New Roman" w:hAnsi="Times New Roman" w:eastAsia="仿宋_GB2312" w:cs="Times New Roman"/>
          <w:color w:val="000000"/>
          <w:kern w:val="0"/>
          <w:sz w:val="28"/>
          <w:szCs w:val="28"/>
          <w:lang w:val="en-US" w:eastAsia="zh-CN" w:bidi="ar"/>
        </w:rPr>
        <w:t>小学教师、农业、工程技术、统计等系列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建立“定向评价、定向使用”的基层职称制度。基层事业单位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一般应在现有岗位结构比例内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统一组织推荐专业技术人才申报全省统一职称或基层职称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基层职称与全省统一职称在乡镇基层事业单位具有同等聘用资格</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同等对待。</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基层专业技术人才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可按规定自主选择申报全省统一职称或基层职称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但同年度不得同时申报两类职称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取得一类职称5年内不得申报另一类同级别的职称。基层职称仅限在基层单位聘用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离开无效</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累计聘满5年</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考核合格且按要求完成继续教育的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经全省统一的职称评审委员会考核认定通过后</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可换发同级别全省统一的职称证书。鼓励基层专业技术人才参加基层职称评审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已建立基层职称制度的系列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在全省统一的职称评审时不再对基层专业技术人才单独倾斜。</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（3）</w:t>
      </w:r>
      <w:r>
        <w:rPr>
          <w:rFonts w:hint="default" w:ascii="Times New Roman" w:hAnsi="Times New Roman" w:eastAsia="仿宋_GB2312" w:cs="Times New Roman"/>
          <w:color w:val="000000"/>
          <w:kern w:val="0"/>
          <w:sz w:val="28"/>
          <w:szCs w:val="28"/>
          <w:lang w:val="en-US" w:eastAsia="zh-CN" w:bidi="ar"/>
        </w:rPr>
        <w:t>县级及以上单位专业技术人才交流聘用到乡镇单位专业技术岗位工作</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可不受任职年限、职务级别和单位岗位结构比例限制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直接申报基层职称或全省统一的职称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同年度不能同时申报</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通过评审取得职称的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服务期应不少于5年。在乡镇基层一线工作成绩突出的博士</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不受工作年限资历限制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可直接申报两种类型的正高级职称。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17.基层职称证书换发 </w:t>
      </w:r>
    </w:p>
    <w:p>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themeColor="text1"/>
          <w:kern w:val="0"/>
          <w:sz w:val="28"/>
          <w:szCs w:val="28"/>
          <w:highlight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8"/>
          <w:szCs w:val="28"/>
          <w:highlight w:val="none"/>
          <w:lang w:eastAsia="zh-CN" w:bidi="ar"/>
          <w14:textFill>
            <w14:solidFill>
              <w14:schemeClr w14:val="tx1"/>
            </w14:solidFill>
          </w14:textFill>
        </w:rPr>
        <w:t>基层职称证书换发同级别统一职称证书工作与年度职称评审同步进行，申报时间、申报渠道、公示公布、证书发放等均与正常申报职称人员相同。按照《山东省职称评审管理服务实施办法》（鲁人社规〔2021〕1号）、《山东省人力资源和社会保障厅等6部门关于做好基层职称证书换发工作的通知》（鲁人社函〔2024〕59号）等有关规定组织实施。</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18.职业资格与职称对应政策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 xml:space="preserve">按照《山东省人力资源和社会保障厅关于调整部分专业技术类职业资格和职称对应关系的通知》（鲁人社办发〔2023〕11号）文件，专业技术人员取得对应目录中相关专业技术人员职业资格，符合相应职称评价标准条件的，可视同其具备相应系列和层级的职称，并可作为依据申报高一级职称、参加岗位竞聘等，无需另发或补发职称证书。 </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19.外地调入专业技术人员职称证书调入政策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按照《职称评审管理暂行规定》（中华人民共和国人力资源和社会保障部令第 40 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具体根据威海市人社局网站</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服务大厅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《外地调入人员职称确认》办事指南办理。对持有下列职称证书的外地调入专业技术人员，可免于办理职称确认手续：</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（3）省外范围内，已纳入人力资源和社会保障部“职称评审信息查询平台”管理，可在“中华人民共和国人力资源和社会保障部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专题专栏</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职称和职业资格改革</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职称评审信息查询”在线查询的职称证书。如遇调整，以人力资源社会保障部门公布的通知为准；</w:t>
      </w:r>
    </w:p>
    <w:p>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（4）国家和省已实行以考代评系列（专业）的职称证书。</w:t>
      </w:r>
    </w:p>
    <w:p>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br w:type="page"/>
      </w:r>
    </w:p>
    <w:p>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r>
        <w:rPr>
          <w:rFonts w:ascii="Times New Roman" w:hAnsi="Times New Roman" w:eastAsia="黑体" w:cs="Times New Roman"/>
          <w:color w:val="000000"/>
          <w:kern w:val="0"/>
          <w:sz w:val="31"/>
          <w:szCs w:val="31"/>
          <w:lang w:val="en-US" w:eastAsia="zh-CN" w:bidi="ar"/>
        </w:rPr>
        <w:t>各</w:t>
      </w:r>
      <w:r>
        <w:rPr>
          <w:rFonts w:hint="default" w:ascii="Times New Roman" w:hAnsi="Times New Roman" w:eastAsia="黑体" w:cs="Times New Roman"/>
          <w:color w:val="000000"/>
          <w:kern w:val="0"/>
          <w:sz w:val="31"/>
          <w:szCs w:val="31"/>
          <w:lang w:val="en-US" w:eastAsia="zh-CN" w:bidi="ar"/>
        </w:rPr>
        <w:t>级</w:t>
      </w:r>
      <w:r>
        <w:rPr>
          <w:rFonts w:ascii="Times New Roman" w:hAnsi="Times New Roman" w:eastAsia="黑体" w:cs="Times New Roman"/>
          <w:color w:val="000000"/>
          <w:kern w:val="0"/>
          <w:sz w:val="31"/>
          <w:szCs w:val="31"/>
          <w:lang w:val="en-US" w:eastAsia="zh-CN" w:bidi="ar"/>
        </w:rPr>
        <w:t>人社部门职称</w:t>
      </w:r>
      <w:r>
        <w:rPr>
          <w:rFonts w:hint="default" w:ascii="Times New Roman" w:hAnsi="Times New Roman" w:eastAsia="黑体" w:cs="Times New Roman"/>
          <w:color w:val="000000"/>
          <w:kern w:val="0"/>
          <w:sz w:val="31"/>
          <w:szCs w:val="31"/>
          <w:lang w:val="en-US" w:eastAsia="zh-CN" w:bidi="ar"/>
        </w:rPr>
        <w:t>评审</w:t>
      </w:r>
      <w:r>
        <w:rPr>
          <w:rFonts w:ascii="Times New Roman" w:hAnsi="Times New Roman" w:eastAsia="黑体" w:cs="Times New Roman"/>
          <w:color w:val="000000"/>
          <w:kern w:val="0"/>
          <w:sz w:val="31"/>
          <w:szCs w:val="31"/>
          <w:lang w:val="en-US" w:eastAsia="zh-CN" w:bidi="ar"/>
        </w:rPr>
        <w:t>和继续教育工作咨询电话</w:t>
      </w:r>
    </w:p>
    <w:p>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p>
    <w:tbl>
      <w:tblPr>
        <w:tblStyle w:val="9"/>
        <w:tblW w:w="92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9"/>
        <w:gridCol w:w="2580"/>
        <w:gridCol w:w="1185"/>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人社部门</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地址</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咨询电话</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信息发布网站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威海市人力资源和社会保障局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环翠区胶州路7号505室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 w:eastAsia="zh-CN" w:bidi="ar"/>
              </w:rPr>
              <w:t>5</w:t>
            </w:r>
            <w:r>
              <w:rPr>
                <w:rFonts w:hint="default" w:ascii="Times New Roman" w:hAnsi="Times New Roman" w:eastAsia="仿宋_GB2312" w:cs="Times New Roman"/>
                <w:color w:val="000000"/>
                <w:kern w:val="0"/>
                <w:sz w:val="21"/>
                <w:szCs w:val="21"/>
                <w:lang w:val="en-US" w:eastAsia="zh-CN" w:bidi="ar"/>
              </w:rPr>
              <w:t>328366</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威海市人力资源和社会保障局网站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服务大厅</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https://rsj.weihai.gov.cn/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环翠区杏花西街1号109室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威海市环翠区人民政府网站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"http://www.huancui.gov.cn/%EF%BC%89"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http://www.huancui.gov.cn/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文登区人力资源和社会保障局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文登区世纪大道84号人社局综合服务大厅24号窗口</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威海市文登区人民政府网站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荣成市府西路178号</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政府信息公开</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政府部门信息公开-市人社局-业务工作</w:t>
            </w: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ongcheng.gov.cn/col/col58098/index.html?vc_xxgkarea=1137108200436328X4%EF%BC%89%E5%8A%9E%E5%85%AC%E5%9C%B0%E5%9D%80%EF%BC%9A%E8%8D%A3%E6%88%90%E5%B8%82%E5%BA%9C%E8%A5%BF%E8%B7%AF178%E5%8F%B7%E8%8D%A3%E6%88%90%E5%B8%82%E4%BA%BA%E5%8A%9B%E8%B5%84%E6%BA%90%E5%92%8C%E7%A4%BE%E4%BC%9A%E4%BF%9D%E9%9A%9C%E5%B1%80521%E5%AE%A4"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http://www.rongcheng.gov.cn/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乳山市人力资源和社会保障局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乳山市深圳路108号市民服务中心二楼A区公共就业和人才服务中心206室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"http://www.rushan.gov.cn/"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http://www.rushan.gov.cn/</w:t>
            </w:r>
            <w:r>
              <w:rPr>
                <w:rFonts w:hint="default"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高区科技创新局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威海市高区文化西路288号高新大厦704室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火炬高技术产业开发区网站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 公示公告http://www.whctp.gov.cn/index.html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经区科技创新局  </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威海经济技术开发区</w:t>
            </w:r>
            <w:r>
              <w:rPr>
                <w:rFonts w:hint="default" w:ascii="Times New Roman" w:hAnsi="Times New Roman" w:eastAsia="仿宋_GB2312" w:cs="Times New Roman"/>
                <w:color w:val="000000"/>
                <w:kern w:val="0"/>
                <w:sz w:val="21"/>
                <w:szCs w:val="21"/>
                <w:lang w:val="en-US" w:eastAsia="zh-CN" w:bidi="ar"/>
              </w:rPr>
              <w:t>齐鲁大道66号</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通知公告http://www.eweihai.gov.cn/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9"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临港区科技创新局</w:t>
            </w:r>
          </w:p>
        </w:tc>
        <w:tc>
          <w:tcPr>
            <w:tcW w:w="258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威海市临港区</w:t>
            </w:r>
            <w:r>
              <w:rPr>
                <w:rFonts w:hint="default" w:ascii="Times New Roman" w:hAnsi="Times New Roman" w:eastAsia="仿宋_GB2312" w:cs="Times New Roman"/>
                <w:color w:val="000000"/>
                <w:kern w:val="0"/>
                <w:szCs w:val="21"/>
                <w:lang w:bidi="ar"/>
              </w:rPr>
              <w:t>朝阳路5-2号管委3号办公楼9楼科技创新局910室</w:t>
            </w:r>
          </w:p>
        </w:tc>
        <w:tc>
          <w:tcPr>
            <w:tcW w:w="118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94"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威海临港经济技术开发区网站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重点领域信息公开</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社会公益事业建设</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稳岗就业</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http://www.wip.gov.cn/</w:t>
            </w:r>
          </w:p>
        </w:tc>
      </w:tr>
    </w:tbl>
    <w:p>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 xml:space="preserve"> </w:t>
      </w:r>
      <w:r>
        <w:rPr>
          <w:rFonts w:hint="default" w:ascii="Times New Roman" w:hAnsi="Times New Roman" w:eastAsia="仿宋_GB2312" w:cs="Times New Roman"/>
          <w:color w:val="000000"/>
          <w:kern w:val="0"/>
          <w:sz w:val="28"/>
          <w:szCs w:val="28"/>
          <w:lang w:val="en-US" w:eastAsia="zh-CN" w:bidi="ar"/>
        </w:rPr>
        <w:br w:type="page"/>
      </w:r>
    </w:p>
    <w:p>
      <w:pPr>
        <w:keepNext w:val="0"/>
        <w:keepLines w:val="0"/>
        <w:widowControl/>
        <w:suppressLineNumbers w:val="0"/>
        <w:jc w:val="center"/>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一、</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系统网址</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default" w:ascii="Times New Roman" w:hAnsi="Times New Roman" w:eastAsia="仿宋_GB2312" w:cs="Times New Roman"/>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建议</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 xml:space="preserve"> </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cs="Times New Roman"/>
          <w:sz w:val="28"/>
          <w:szCs w:val="28"/>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二</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每个身份证号只能注册一个账号。</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注意事项</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带有红色*号的信息项必须填写</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信息无误点</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请记住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用户名和密码，便于以后使用</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或点击“山东省政务统一平台登录”跳转后以“统一平台”账号密码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，同时支持短信、电子社保卡、微信和支付宝扫码等多种登录方式。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注意：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个人基本信息填写错误，如民族、</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档案</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出生日期等填写错误的，</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sz w:val="28"/>
          <w:szCs w:val="28"/>
          <w:lang w:val="en-US" w:eastAsia="zh-CN"/>
        </w:rPr>
        <w:t>三、个人</w:t>
      </w:r>
      <w:r>
        <w:rPr>
          <w:rFonts w:hint="default" w:ascii="Times New Roman" w:hAnsi="Times New Roman" w:eastAsia="黑体" w:cs="Times New Roman"/>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职称评审申报</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基层职称证书换发</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default" w:ascii="Times New Roman" w:hAnsi="Times New Roman" w:eastAsia="仿宋_GB2312" w:cs="Times New Roman"/>
          <w:color w:val="000000" w:themeColor="text1"/>
          <w:sz w:val="28"/>
          <w:szCs w:val="28"/>
          <w14:textFill>
            <w14:solidFill>
              <w14:schemeClr w14:val="tx1"/>
            </w14:solidFill>
          </w14:textFill>
        </w:rPr>
        <w:t>请选择</w:t>
      </w:r>
      <w:r>
        <w:rPr>
          <w:rFonts w:hint="default" w:ascii="Times New Roman" w:hAnsi="Times New Roman" w:eastAsia="仿宋_GB2312" w:cs="Times New Roman"/>
          <w:b/>
          <w:bCs/>
          <w:color w:val="000000" w:themeColor="text1"/>
          <w:sz w:val="28"/>
          <w:szCs w:val="28"/>
          <w14:textFill>
            <w14:solidFill>
              <w14:schemeClr w14:val="tx1"/>
            </w14:solidFill>
          </w14:textFill>
        </w:rPr>
        <w:t>是否采用往年申报信息</w:t>
      </w:r>
      <w:r>
        <w:rPr>
          <w:rFonts w:hint="default" w:ascii="Times New Roman" w:hAnsi="Times New Roman" w:eastAsia="仿宋_GB2312" w:cs="Times New Roman"/>
          <w:color w:val="000000" w:themeColor="text1"/>
          <w:sz w:val="28"/>
          <w:szCs w:val="28"/>
          <w14:textFill>
            <w14:solidFill>
              <w14:schemeClr w14:val="tx1"/>
            </w14:solidFill>
          </w14:textFill>
        </w:rPr>
        <w:t>，若是，请填写本次申报年度，并选择一条往年信息；若否，点击‘跳过’重新填写。</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default" w:ascii="Times New Roman" w:hAnsi="Times New Roman" w:eastAsia="仿宋_GB2312" w:cs="Times New Roman"/>
          <w:i w:val="0"/>
          <w:caps w:val="0"/>
          <w:color w:val="auto"/>
          <w:spacing w:val="0"/>
          <w:sz w:val="28"/>
          <w:szCs w:val="28"/>
          <w:u w:val="none"/>
          <w:lang w:val="en-US" w:eastAsia="zh-CN"/>
        </w:rPr>
        <w:t>审阅。文件上传一般支持</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jpg.png.pdf文件格式</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个文件大小不超过5MB，具体要求可查看每个附件上传弹出框提醒。没有对应项的材料可在“上传其他附件”里上传。同一文件材料有多页的，扫描成一个文件。文件须按材料内容命名，便于评审专家审核查看。</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注意，同一年度</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职称申报</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和</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考核认定</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只能选择一项填写。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（一）基本信息</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1.请核对姓名、身份证号、联系方式等信息准确无误。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2.上传2寸免冠照片。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3.点“获取社保缴费信息”，“社保缴费单位”会自动获取；如无法自动获取，可手动填写。</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4.点“身份证照信息检查”，可调取身份证信息，根据评委会要求确定是否需要“上传身份证材料”；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5.如涉及档案出生日期与身份证不一致，可在“档案出生日期修改证明”提交相关证明材料。</w:t>
      </w:r>
    </w:p>
    <w:p>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（二）申报信息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“年度”</w:t>
      </w:r>
      <w:r>
        <w:rPr>
          <w:rFonts w:hint="default" w:ascii="Times New Roman" w:hAnsi="Times New Roman" w:eastAsia="仿宋_GB2312" w:cs="Times New Roman"/>
          <w:i w:val="0"/>
          <w:caps w:val="0"/>
          <w:color w:val="auto"/>
          <w:spacing w:val="0"/>
          <w:sz w:val="28"/>
          <w:szCs w:val="28"/>
          <w:u w:val="none"/>
          <w:lang w:val="en-US" w:eastAsia="zh-CN"/>
        </w:rPr>
        <w:t>选择“</w:t>
      </w:r>
      <w:r>
        <w:rPr>
          <w:rFonts w:hint="eastAsia" w:ascii="Times New Roman" w:hAnsi="Times New Roman" w:eastAsia="仿宋_GB2312" w:cs="Times New Roman"/>
          <w:i w:val="0"/>
          <w:caps w:val="0"/>
          <w:color w:val="auto"/>
          <w:spacing w:val="0"/>
          <w:sz w:val="28"/>
          <w:szCs w:val="28"/>
          <w:u w:val="none"/>
          <w:lang w:val="en-US" w:eastAsia="zh-CN"/>
        </w:rPr>
        <w:t>2025</w:t>
      </w:r>
      <w:r>
        <w:rPr>
          <w:rFonts w:hint="default" w:ascii="Times New Roman" w:hAnsi="Times New Roman" w:eastAsia="仿宋_GB2312" w:cs="Times New Roman"/>
          <w:i w:val="0"/>
          <w:caps w:val="0"/>
          <w:color w:val="auto"/>
          <w:spacing w:val="0"/>
          <w:sz w:val="28"/>
          <w:szCs w:val="28"/>
          <w:u w:val="none"/>
          <w:lang w:val="en-US" w:eastAsia="zh-CN"/>
        </w:rPr>
        <w:t xml:space="preserve">”。 </w:t>
      </w:r>
    </w:p>
    <w:p>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“申报级别</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申报系列</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申报职称</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现从事专业”</w:t>
      </w:r>
      <w:r>
        <w:rPr>
          <w:rFonts w:hint="default" w:ascii="Times New Roman" w:hAnsi="Times New Roman" w:eastAsia="仿宋_GB2312" w:cs="Times New Roman"/>
          <w:i w:val="0"/>
          <w:caps w:val="0"/>
          <w:color w:val="auto"/>
          <w:spacing w:val="0"/>
          <w:sz w:val="28"/>
          <w:szCs w:val="28"/>
          <w:u w:val="none"/>
          <w:lang w:val="en-US" w:eastAsia="zh-CN"/>
        </w:rPr>
        <w:t xml:space="preserve">须根据评审委员会申报通知和申报人员自身情况，按照系统下拉框中所列的项目选择。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“申报方式”</w:t>
      </w:r>
      <w:r>
        <w:rPr>
          <w:rFonts w:hint="default" w:ascii="Times New Roman" w:hAnsi="Times New Roman" w:eastAsia="仿宋_GB2312" w:cs="Times New Roman"/>
          <w:i w:val="0"/>
          <w:caps w:val="0"/>
          <w:color w:val="auto"/>
          <w:spacing w:val="0"/>
          <w:sz w:val="28"/>
          <w:szCs w:val="28"/>
          <w:u w:val="none"/>
          <w:lang w:val="en-US" w:eastAsia="zh-CN"/>
        </w:rPr>
        <w:t>分为：正常晋升、破格晋升、改系列评审、复合型评审、</w:t>
      </w:r>
      <w:r>
        <w:rPr>
          <w:rFonts w:hint="default" w:ascii="Times New Roman" w:hAnsi="Times New Roman" w:eastAsia="仿宋_GB2312" w:cs="Times New Roman"/>
          <w:i w:val="0"/>
          <w:caps w:val="0"/>
          <w:color w:val="auto"/>
          <w:spacing w:val="0"/>
          <w:sz w:val="28"/>
          <w:szCs w:val="28"/>
          <w:highlight w:val="none"/>
          <w:u w:val="none"/>
          <w:lang w:val="en-US" w:eastAsia="zh-CN"/>
        </w:rPr>
        <w:t>高层次人才直评、非</w:t>
      </w:r>
      <w:r>
        <w:rPr>
          <w:rFonts w:hint="default" w:ascii="Times New Roman" w:hAnsi="Times New Roman" w:eastAsia="仿宋_GB2312" w:cs="Times New Roman"/>
          <w:i w:val="0"/>
          <w:caps w:val="0"/>
          <w:color w:val="auto"/>
          <w:spacing w:val="0"/>
          <w:sz w:val="28"/>
          <w:szCs w:val="28"/>
          <w:u w:val="none"/>
          <w:lang w:val="en-US" w:eastAsia="zh-CN"/>
        </w:rPr>
        <w:t>企事业单位交流到企事业单位人员、高技能人才贯通、“专精特新”举荐申报等方式。选择破格晋升，非企事业单位交流到企事业单位人员，高层次人才“直通车”，“专精特新”举荐申报方式的，还</w:t>
      </w:r>
      <w:r>
        <w:rPr>
          <w:rFonts w:hint="eastAsia" w:ascii="Times New Roman" w:hAnsi="Times New Roman" w:eastAsia="仿宋_GB2312" w:cs="Times New Roman"/>
          <w:i w:val="0"/>
          <w:caps w:val="0"/>
          <w:color w:val="auto"/>
          <w:spacing w:val="0"/>
          <w:sz w:val="28"/>
          <w:szCs w:val="28"/>
          <w:u w:val="none"/>
          <w:lang w:val="en-US" w:eastAsia="zh-CN"/>
        </w:rPr>
        <w:t>需</w:t>
      </w:r>
      <w:r>
        <w:rPr>
          <w:rFonts w:hint="default" w:ascii="Times New Roman" w:hAnsi="Times New Roman" w:eastAsia="仿宋_GB2312" w:cs="Times New Roman"/>
          <w:i w:val="0"/>
          <w:caps w:val="0"/>
          <w:color w:val="auto"/>
          <w:spacing w:val="0"/>
          <w:sz w:val="28"/>
          <w:szCs w:val="28"/>
          <w:u w:val="none"/>
          <w:lang w:val="en-US" w:eastAsia="zh-CN"/>
        </w:rPr>
        <w:t xml:space="preserve">上传申报方式证明材料，其他申报方式可不上传。其中“申报方式”为“破格”，则还须选填“破格情况”：学历破格、资历破格、学历资历双破格、改系列破格。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4.“</w:t>
      </w:r>
      <w:r>
        <w:rPr>
          <w:rFonts w:hint="default" w:ascii="Times New Roman" w:hAnsi="Times New Roman" w:eastAsia="仿宋_GB2312" w:cs="Times New Roman"/>
          <w:b/>
          <w:bCs/>
          <w:i w:val="0"/>
          <w:caps w:val="0"/>
          <w:color w:val="auto"/>
          <w:spacing w:val="0"/>
          <w:sz w:val="28"/>
          <w:szCs w:val="28"/>
          <w:u w:val="none"/>
          <w:lang w:val="en-US" w:eastAsia="zh-CN"/>
        </w:rPr>
        <w:t>申报单位”：</w:t>
      </w:r>
      <w:r>
        <w:rPr>
          <w:rFonts w:hint="default" w:ascii="Times New Roman" w:hAnsi="Times New Roman" w:eastAsia="仿宋_GB2312" w:cs="Times New Roman"/>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5.</w:t>
      </w:r>
      <w:r>
        <w:rPr>
          <w:rFonts w:hint="default" w:ascii="Times New Roman" w:hAnsi="Times New Roman" w:eastAsia="仿宋_GB2312" w:cs="Times New Roman"/>
          <w:b/>
          <w:bCs/>
          <w:i w:val="0"/>
          <w:caps w:val="0"/>
          <w:color w:val="auto"/>
          <w:spacing w:val="0"/>
          <w:sz w:val="28"/>
          <w:szCs w:val="28"/>
          <w:u w:val="none"/>
          <w:lang w:val="en-US" w:eastAsia="zh-CN"/>
        </w:rPr>
        <w:t>“与申报单位关系”</w:t>
      </w:r>
      <w:r>
        <w:rPr>
          <w:rFonts w:hint="default" w:ascii="Times New Roman" w:hAnsi="Times New Roman" w:eastAsia="仿宋_GB2312" w:cs="Times New Roman"/>
          <w:b w:val="0"/>
          <w:bCs w:val="0"/>
          <w:i w:val="0"/>
          <w:caps w:val="0"/>
          <w:color w:val="auto"/>
          <w:spacing w:val="0"/>
          <w:sz w:val="28"/>
          <w:szCs w:val="28"/>
          <w:u w:val="none"/>
          <w:lang w:val="en-US" w:eastAsia="zh-CN"/>
        </w:rPr>
        <w:t>分为：正式职工、劳务派遣、人事代理、自由职业者。</w:t>
      </w:r>
      <w:r>
        <w:rPr>
          <w:rFonts w:hint="default" w:ascii="Times New Roman" w:hAnsi="Times New Roman" w:eastAsia="仿宋_GB2312" w:cs="Times New Roman"/>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val="0"/>
          <w:bCs w:val="0"/>
          <w:i w:val="0"/>
          <w:caps w:val="0"/>
          <w:color w:val="auto"/>
          <w:spacing w:val="0"/>
          <w:sz w:val="28"/>
          <w:szCs w:val="28"/>
          <w:u w:val="none"/>
          <w:lang w:val="en-US" w:eastAsia="zh-CN"/>
        </w:rPr>
        <w:t>人事代理</w:t>
      </w:r>
      <w:r>
        <w:rPr>
          <w:rFonts w:hint="default" w:ascii="Times New Roman" w:hAnsi="Times New Roman" w:eastAsia="仿宋_GB2312" w:cs="Times New Roman"/>
          <w:i w:val="0"/>
          <w:caps w:val="0"/>
          <w:color w:val="auto"/>
          <w:spacing w:val="0"/>
          <w:sz w:val="28"/>
          <w:szCs w:val="28"/>
          <w:u w:val="none"/>
          <w:lang w:val="en-US" w:eastAsia="zh-CN"/>
        </w:rPr>
        <w:t>”</w:t>
      </w:r>
      <w:r>
        <w:rPr>
          <w:rFonts w:hint="eastAsia" w:ascii="Times New Roman" w:hAnsi="Times New Roman" w:eastAsia="仿宋_GB2312" w:cs="Times New Roman"/>
          <w:i w:val="0"/>
          <w:caps w:val="0"/>
          <w:color w:val="auto"/>
          <w:spacing w:val="0"/>
          <w:sz w:val="28"/>
          <w:szCs w:val="28"/>
          <w:u w:val="none"/>
          <w:lang w:val="en-US" w:eastAsia="zh-CN"/>
        </w:rPr>
        <w:t>或</w:t>
      </w:r>
      <w:r>
        <w:rPr>
          <w:rFonts w:hint="default" w:ascii="Times New Roman" w:hAnsi="Times New Roman" w:eastAsia="仿宋_GB2312" w:cs="Times New Roman"/>
          <w:i w:val="0"/>
          <w:caps w:val="0"/>
          <w:color w:val="auto"/>
          <w:spacing w:val="0"/>
          <w:sz w:val="28"/>
          <w:szCs w:val="28"/>
          <w:u w:val="none"/>
          <w:lang w:val="en-US" w:eastAsia="zh-CN"/>
        </w:rPr>
        <w:t>“自由职业者”。</w:t>
      </w:r>
      <w:r>
        <w:rPr>
          <w:rFonts w:hint="default" w:ascii="Times New Roman" w:hAnsi="Times New Roman" w:eastAsia="仿宋_GB2312" w:cs="Times New Roman"/>
          <w:b w:val="0"/>
          <w:bCs w:val="0"/>
          <w:i w:val="0"/>
          <w:caps w:val="0"/>
          <w:color w:val="auto"/>
          <w:spacing w:val="0"/>
          <w:sz w:val="28"/>
          <w:szCs w:val="28"/>
          <w:u w:val="none"/>
          <w:lang w:val="en-US" w:eastAsia="zh-CN"/>
        </w:rPr>
        <w:t>若选择人事代理、劳务派遣的，还需填写人事代理单位名称或劳务派遣单位名称。</w:t>
      </w:r>
      <w:r>
        <w:rPr>
          <w:rFonts w:hint="default" w:ascii="Times New Roman" w:hAnsi="Times New Roman" w:eastAsia="仿宋_GB2312" w:cs="Times New Roman"/>
          <w:i w:val="0"/>
          <w:caps w:val="0"/>
          <w:color w:val="auto"/>
          <w:spacing w:val="0"/>
          <w:sz w:val="28"/>
          <w:szCs w:val="28"/>
          <w:u w:val="none"/>
          <w:lang w:val="en-US" w:eastAsia="zh-CN"/>
        </w:rPr>
        <w:t>例：以1名威海***人力资源服务机构派遣到威海市人力资源和社会保障局工作的专业技术人员填报系统为例，“申报单位”选择：威海市人力资源和社会保障局，在“与申报单位关系”</w:t>
      </w:r>
      <w:r>
        <w:rPr>
          <w:rFonts w:hint="eastAsia" w:ascii="Times New Roman" w:hAnsi="Times New Roman" w:eastAsia="仿宋_GB2312" w:cs="Times New Roman"/>
          <w:i w:val="0"/>
          <w:caps w:val="0"/>
          <w:color w:val="auto"/>
          <w:spacing w:val="0"/>
          <w:sz w:val="28"/>
          <w:szCs w:val="28"/>
          <w:u w:val="none"/>
          <w:lang w:val="en-US" w:eastAsia="zh-CN"/>
        </w:rPr>
        <w:t>选择</w:t>
      </w:r>
      <w:r>
        <w:rPr>
          <w:rFonts w:hint="default" w:ascii="Times New Roman" w:hAnsi="Times New Roman" w:eastAsia="仿宋_GB2312" w:cs="Times New Roman"/>
          <w:i w:val="0"/>
          <w:caps w:val="0"/>
          <w:color w:val="auto"/>
          <w:spacing w:val="0"/>
          <w:sz w:val="28"/>
          <w:szCs w:val="28"/>
          <w:u w:val="none"/>
          <w:lang w:val="en-US" w:eastAsia="zh-CN"/>
        </w:rPr>
        <w:t xml:space="preserve">“劳务派遣”，然后在 “劳务派遣单位名称”填写：威海***人力资源服务机构。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w:t>
      </w:r>
      <w:r>
        <w:rPr>
          <w:rFonts w:hint="default" w:ascii="Times New Roman" w:hAnsi="Times New Roman" w:eastAsia="仿宋_GB2312" w:cs="Times New Roman"/>
          <w:b/>
          <w:bCs/>
          <w:i w:val="0"/>
          <w:caps w:val="0"/>
          <w:color w:val="auto"/>
          <w:spacing w:val="0"/>
          <w:sz w:val="28"/>
          <w:szCs w:val="28"/>
          <w:u w:val="none"/>
          <w:lang w:val="en-US" w:eastAsia="zh-CN"/>
        </w:rPr>
        <w:t>“参加工作时间”</w:t>
      </w:r>
      <w:r>
        <w:rPr>
          <w:rFonts w:hint="default" w:ascii="Times New Roman" w:hAnsi="Times New Roman" w:eastAsia="仿宋_GB2312" w:cs="Times New Roman"/>
          <w:i w:val="0"/>
          <w:caps w:val="0"/>
          <w:color w:val="auto"/>
          <w:spacing w:val="0"/>
          <w:sz w:val="28"/>
          <w:szCs w:val="28"/>
          <w:u w:val="none"/>
          <w:lang w:val="en-US" w:eastAsia="zh-CN"/>
        </w:rPr>
        <w:t>和</w:t>
      </w:r>
      <w:r>
        <w:rPr>
          <w:rFonts w:hint="default" w:ascii="Times New Roman" w:hAnsi="Times New Roman" w:eastAsia="仿宋_GB2312" w:cs="Times New Roman"/>
          <w:b/>
          <w:bCs/>
          <w:i w:val="0"/>
          <w:caps w:val="0"/>
          <w:color w:val="auto"/>
          <w:spacing w:val="0"/>
          <w:sz w:val="28"/>
          <w:szCs w:val="28"/>
          <w:u w:val="none"/>
          <w:lang w:val="en-US" w:eastAsia="zh-CN"/>
        </w:rPr>
        <w:t>“专业工作年限”。</w:t>
      </w:r>
      <w:r>
        <w:rPr>
          <w:rFonts w:hint="default" w:ascii="Times New Roman" w:hAnsi="Times New Roman" w:eastAsia="仿宋_GB2312" w:cs="Times New Roman"/>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w:t>
      </w:r>
      <w:r>
        <w:rPr>
          <w:rFonts w:hint="default" w:ascii="Times New Roman" w:hAnsi="Times New Roman" w:eastAsia="仿宋_GB2312" w:cs="Times New Roman"/>
          <w:b/>
          <w:bCs/>
          <w:i w:val="0"/>
          <w:caps w:val="0"/>
          <w:color w:val="auto"/>
          <w:spacing w:val="0"/>
          <w:sz w:val="28"/>
          <w:szCs w:val="28"/>
          <w:u w:val="none"/>
          <w:lang w:val="en-US" w:eastAsia="zh-CN"/>
        </w:rPr>
        <w:t>“是否委托评审”。</w:t>
      </w:r>
      <w:r>
        <w:rPr>
          <w:rFonts w:hint="default" w:ascii="Times New Roman" w:hAnsi="Times New Roman" w:eastAsia="仿宋_GB2312" w:cs="Times New Roman"/>
          <w:i w:val="0"/>
          <w:caps w:val="0"/>
          <w:color w:val="auto"/>
          <w:spacing w:val="0"/>
          <w:sz w:val="28"/>
          <w:szCs w:val="28"/>
          <w:u w:val="none"/>
          <w:lang w:val="en-US" w:eastAsia="zh-CN"/>
        </w:rPr>
        <w:t>一律选择</w:t>
      </w:r>
      <w:r>
        <w:rPr>
          <w:rFonts w:hint="default" w:ascii="Times New Roman" w:hAnsi="Times New Roman" w:eastAsia="仿宋_GB2312" w:cs="Times New Roman"/>
          <w:b w:val="0"/>
          <w:bCs w:val="0"/>
          <w:i w:val="0"/>
          <w:caps w:val="0"/>
          <w:color w:val="auto"/>
          <w:spacing w:val="0"/>
          <w:sz w:val="28"/>
          <w:szCs w:val="28"/>
          <w:u w:val="none"/>
          <w:lang w:val="en-US" w:eastAsia="zh-CN"/>
        </w:rPr>
        <w:t>“否”</w:t>
      </w:r>
      <w:r>
        <w:rPr>
          <w:rFonts w:hint="default" w:ascii="Times New Roman" w:hAnsi="Times New Roman" w:eastAsia="仿宋_GB2312" w:cs="Times New Roman"/>
          <w:i w:val="0"/>
          <w:caps w:val="0"/>
          <w:color w:val="auto"/>
          <w:spacing w:val="0"/>
          <w:sz w:val="28"/>
          <w:szCs w:val="28"/>
          <w:u w:val="none"/>
          <w:lang w:val="en-US" w:eastAsia="zh-CN"/>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8.点“保存”。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（三）学历信息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学历信息</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包括：“全日制学历</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评审依据学历”。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（1）全日制学历：按全日制学历毕业证书信息如实填写；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i w:val="0"/>
          <w:caps w:val="0"/>
          <w:color w:val="auto"/>
          <w:spacing w:val="0"/>
          <w:kern w:val="0"/>
          <w:sz w:val="28"/>
          <w:szCs w:val="28"/>
          <w:u w:val="none"/>
          <w:lang w:val="en-US" w:eastAsia="zh-CN" w:bidi="ar"/>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3"/>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中国学位与研究生教育信息网</w:t>
      </w:r>
      <w:r>
        <w:rPr>
          <w:rStyle w:val="13"/>
          <w:rFonts w:hint="default" w:ascii="Times New Roman" w:hAnsi="Times New Roman" w:eastAsia="仿宋_GB2312" w:cs="Times New Roman"/>
          <w:i w:val="0"/>
          <w:caps w:val="0"/>
          <w:color w:val="auto"/>
          <w:spacing w:val="0"/>
          <w:sz w:val="28"/>
          <w:szCs w:val="28"/>
          <w:u w:val="none"/>
        </w:rPr>
        <w:t>http://w</w:t>
      </w:r>
      <w:r>
        <w:rPr>
          <w:rFonts w:hint="default" w:ascii="Times New Roman" w:hAnsi="Times New Roman" w:eastAsia="仿宋_GB2312" w:cs="Times New Roman"/>
          <w:i w:val="0"/>
          <w:caps w:val="0"/>
          <w:color w:val="auto"/>
          <w:spacing w:val="0"/>
          <w:sz w:val="28"/>
          <w:szCs w:val="28"/>
          <w:u w:val="none"/>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教育部留学服务中心网站http://www.cscse.edu.cn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山东党校干部继续教育网</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http://school.532t.com/common/loginby</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b w:val="0"/>
          <w:bCs w:val="0"/>
          <w:i w:val="0"/>
          <w:caps w:val="0"/>
          <w:color w:val="auto"/>
          <w:spacing w:val="0"/>
          <w:sz w:val="28"/>
          <w:szCs w:val="28"/>
          <w:u w:val="none"/>
          <w:lang w:val="en-US" w:eastAsia="zh-CN"/>
        </w:rPr>
      </w:pPr>
      <w:r>
        <w:rPr>
          <w:rFonts w:hint="default" w:ascii="Times New Roman" w:hAnsi="Times New Roman" w:eastAsia="仿宋_GB2312" w:cs="Times New Roman"/>
          <w:b w:val="0"/>
          <w:bCs w:val="0"/>
          <w:i w:val="0"/>
          <w:caps w:val="0"/>
          <w:color w:val="auto"/>
          <w:spacing w:val="0"/>
          <w:sz w:val="28"/>
          <w:szCs w:val="28"/>
          <w:u w:val="none"/>
          <w:lang w:val="en-US" w:eastAsia="zh-CN"/>
        </w:rPr>
        <w:t>（四）现专业技术职称、职业资格</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i w:val="0"/>
          <w:caps w:val="0"/>
          <w:color w:val="auto"/>
          <w:spacing w:val="0"/>
          <w:sz w:val="28"/>
          <w:szCs w:val="28"/>
          <w:u w:val="none"/>
          <w:lang w:val="en" w:eastAsia="zh-CN"/>
        </w:rPr>
      </w:pPr>
      <w:r>
        <w:rPr>
          <w:rFonts w:hint="default" w:ascii="Times New Roman" w:hAnsi="Times New Roman" w:eastAsia="仿宋_GB2312" w:cs="Times New Roman"/>
          <w:b/>
          <w:bCs/>
          <w:i w:val="0"/>
          <w:caps w:val="0"/>
          <w:color w:val="auto"/>
          <w:spacing w:val="0"/>
          <w:sz w:val="28"/>
          <w:szCs w:val="28"/>
          <w:u w:val="none"/>
          <w:lang w:val="en-US" w:eastAsia="zh-CN"/>
        </w:rPr>
        <w:t>1.“现专业技术职称、职业资格</w:t>
      </w:r>
      <w:r>
        <w:rPr>
          <w:rFonts w:hint="default" w:ascii="Times New Roman" w:hAnsi="Times New Roman" w:eastAsia="仿宋_GB2312" w:cs="Times New Roman"/>
          <w:b w:val="0"/>
          <w:bCs w:val="0"/>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。包括：职称级别、职称系列、现专业</w:t>
      </w:r>
      <w:r>
        <w:rPr>
          <w:rFonts w:hint="default" w:ascii="Times New Roman" w:hAnsi="Times New Roman" w:eastAsia="仿宋_GB2312" w:cs="Times New Roman"/>
          <w:b w:val="0"/>
          <w:bCs w:val="0"/>
          <w:i w:val="0"/>
          <w:caps w:val="0"/>
          <w:color w:val="auto"/>
          <w:spacing w:val="0"/>
          <w:sz w:val="28"/>
          <w:szCs w:val="28"/>
          <w:u w:val="none"/>
          <w:lang w:val="en-US" w:eastAsia="zh-CN"/>
        </w:rPr>
        <w:t>技术</w:t>
      </w:r>
      <w:r>
        <w:rPr>
          <w:rFonts w:hint="default" w:ascii="Times New Roman" w:hAnsi="Times New Roman" w:eastAsia="仿宋_GB2312" w:cs="Times New Roman"/>
          <w:i w:val="0"/>
          <w:caps w:val="0"/>
          <w:color w:val="auto"/>
          <w:spacing w:val="0"/>
          <w:sz w:val="28"/>
          <w:szCs w:val="28"/>
          <w:u w:val="none"/>
          <w:lang w:val="en-US" w:eastAsia="zh-CN"/>
        </w:rPr>
        <w:t>职称 、专业技术获取资格时间、聘任时间、聘任年限</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职业资格、获得职业资格时间。</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“现专业技术职称” 按现资格名称如实填写，无现专业技术职称，可在“现专业技术职称”直接填“无”。 </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“获得资格时间”：</w:t>
      </w:r>
      <w:r>
        <w:rPr>
          <w:rFonts w:hint="default" w:ascii="Times New Roman" w:hAnsi="Times New Roman" w:eastAsia="仿宋_GB2312" w:cs="Times New Roman"/>
          <w:i w:val="0"/>
          <w:caps w:val="0"/>
          <w:color w:val="auto"/>
          <w:spacing w:val="0"/>
          <w:sz w:val="28"/>
          <w:szCs w:val="28"/>
          <w:u w:val="none"/>
          <w:lang w:val="en-US" w:eastAsia="zh-CN"/>
        </w:rPr>
        <w:t>经评审取得职称的，2021年5月1日前取得的职称资格从公布之日起算</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2021年5月1日后取得的职称资格从评审通过之日起算。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经考试取得职称的，从考试最后一天（生效时间）起算。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考试取得专业技术类职业资格的，以证书批准时间起算。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“聘任时间”填写第一次受聘现专业技术职务资格的聘任时间，而非获取资格时间。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i w:val="0"/>
          <w:caps w:val="0"/>
          <w:color w:val="auto"/>
          <w:spacing w:val="0"/>
          <w:sz w:val="28"/>
          <w:szCs w:val="28"/>
          <w:u w:val="none"/>
          <w:lang w:val="en-US" w:eastAsia="zh-CN"/>
        </w:rPr>
        <w:t>“聘任年限”填写聘任累计年限，按周年计算，计算到申报当年度12月31日，填写整数。中间有间断</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需要扣除间断时间。例</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不满4年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b w:val="0"/>
          <w:bCs w:val="0"/>
          <w:i w:val="0"/>
          <w:caps w:val="0"/>
          <w:color w:val="auto"/>
          <w:spacing w:val="0"/>
          <w:sz w:val="28"/>
          <w:szCs w:val="28"/>
          <w:u w:val="none"/>
          <w:lang w:val="en-US" w:eastAsia="zh-CN"/>
        </w:rPr>
        <w:t>（4）</w:t>
      </w:r>
      <w:r>
        <w:rPr>
          <w:rFonts w:hint="default" w:ascii="Times New Roman" w:hAnsi="Times New Roman" w:eastAsia="仿宋_GB2312" w:cs="Times New Roman"/>
          <w:b w:val="0"/>
          <w:bCs w:val="0"/>
          <w:i w:val="0"/>
          <w:caps w:val="0"/>
          <w:color w:val="auto"/>
          <w:spacing w:val="0"/>
          <w:sz w:val="28"/>
          <w:szCs w:val="28"/>
          <w:u w:val="none"/>
          <w:lang w:val="en-US" w:eastAsia="zh-CN"/>
        </w:rPr>
        <w:t>“职业资格”。</w:t>
      </w:r>
      <w:r>
        <w:rPr>
          <w:rFonts w:hint="default" w:ascii="Times New Roman" w:hAnsi="Times New Roman" w:eastAsia="仿宋_GB2312" w:cs="Times New Roman"/>
          <w:i w:val="0"/>
          <w:caps w:val="0"/>
          <w:color w:val="auto"/>
          <w:spacing w:val="0"/>
          <w:sz w:val="28"/>
          <w:szCs w:val="28"/>
          <w:u w:val="none"/>
          <w:lang w:val="en-US" w:eastAsia="zh-CN"/>
        </w:rPr>
        <w:t>根据</w:t>
      </w:r>
      <w:r>
        <w:rPr>
          <w:rFonts w:hint="default" w:ascii="Times New Roman" w:hAnsi="Times New Roman" w:eastAsia="仿宋_GB2312" w:cs="Times New Roman"/>
          <w:color w:val="000000"/>
          <w:kern w:val="0"/>
          <w:sz w:val="28"/>
          <w:szCs w:val="28"/>
          <w:lang w:val="en-US" w:eastAsia="zh-CN" w:bidi="ar"/>
        </w:rPr>
        <w:t>《山东省人力资源和社会保障厅关于调整部分专业技术类职业资格和职称对应关系的通知》（鲁人社办发〔2023〕11号）</w:t>
      </w:r>
      <w:r>
        <w:rPr>
          <w:rFonts w:hint="default" w:ascii="Times New Roman" w:hAnsi="Times New Roman" w:eastAsia="仿宋_GB2312" w:cs="Times New Roman"/>
          <w:i w:val="0"/>
          <w:caps w:val="0"/>
          <w:color w:val="auto"/>
          <w:spacing w:val="0"/>
          <w:sz w:val="28"/>
          <w:szCs w:val="28"/>
          <w:u w:val="none"/>
          <w:lang w:val="en-US" w:eastAsia="zh-CN"/>
        </w:rPr>
        <w:t>规定，以考试取得的职业资格作为评审依据的，只需在“现专业技术职称”直接填“无”，“职业资格</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获得职业资格时间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是否为本次评审依据”如实选择。若单位以职业资格为依据进行了聘任，还需填写“聘任时间”“聘任年限”。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（五）现任（含兼任）行政职务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b/>
          <w:bCs/>
          <w:i w:val="0"/>
          <w:caps w:val="0"/>
          <w:color w:val="auto"/>
          <w:spacing w:val="0"/>
          <w:sz w:val="28"/>
          <w:szCs w:val="28"/>
          <w:u w:val="none"/>
          <w:lang w:val="en-US" w:eastAsia="zh-CN"/>
        </w:rPr>
        <w:t>“现任（含兼任）行政职务”</w:t>
      </w:r>
      <w:r>
        <w:rPr>
          <w:rFonts w:hint="default" w:ascii="Times New Roman" w:hAnsi="Times New Roman" w:eastAsia="仿宋_GB2312" w:cs="Times New Roman"/>
          <w:i w:val="0"/>
          <w:caps w:val="0"/>
          <w:color w:val="auto"/>
          <w:spacing w:val="0"/>
          <w:sz w:val="28"/>
          <w:szCs w:val="28"/>
          <w:u w:val="none"/>
          <w:lang w:val="en-US" w:eastAsia="zh-CN"/>
        </w:rPr>
        <w:t>。主要内容包括：“现任（含兼任）行政职务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任职时间”。 如无行政职务，此处不需要填写。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（六）任现职以来考核情况信息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任现职以来考核情况信息</w:t>
      </w:r>
      <w:r>
        <w:rPr>
          <w:rFonts w:hint="default" w:ascii="Times New Roman" w:hAnsi="Times New Roman" w:eastAsia="仿宋_GB2312" w:cs="Times New Roman"/>
          <w:i w:val="0"/>
          <w:caps w:val="0"/>
          <w:color w:val="auto"/>
          <w:spacing w:val="0"/>
          <w:sz w:val="28"/>
          <w:szCs w:val="28"/>
          <w:u w:val="none"/>
          <w:lang w:val="en-US" w:eastAsia="zh-CN"/>
        </w:rPr>
        <w:t>”。主要内容包括：“年份</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受聘专业技术职务（岗位）</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上传材料：由单位出具的考核表或考核结果证明（盖单位公章）等</w:t>
      </w:r>
      <w:r>
        <w:rPr>
          <w:rFonts w:hint="eastAsia" w:ascii="Times New Roman" w:hAnsi="Times New Roman" w:eastAsia="仿宋_GB2312" w:cs="Times New Roman"/>
          <w:i w:val="0"/>
          <w:caps w:val="0"/>
          <w:color w:val="auto"/>
          <w:spacing w:val="0"/>
          <w:sz w:val="28"/>
          <w:szCs w:val="28"/>
          <w:u w:val="none"/>
          <w:lang w:val="en-US" w:eastAsia="zh-CN"/>
        </w:rPr>
        <w:t>其他</w:t>
      </w:r>
      <w:r>
        <w:rPr>
          <w:rFonts w:hint="default" w:ascii="Times New Roman" w:hAnsi="Times New Roman" w:eastAsia="仿宋_GB2312" w:cs="Times New Roman"/>
          <w:i w:val="0"/>
          <w:caps w:val="0"/>
          <w:color w:val="auto"/>
          <w:spacing w:val="0"/>
          <w:sz w:val="28"/>
          <w:szCs w:val="28"/>
          <w:u w:val="none"/>
          <w:lang w:val="en-US" w:eastAsia="zh-CN"/>
        </w:rPr>
        <w:t xml:space="preserve">相关佐证材料。其中，由省组织评审的系列，按照省申报通知要求提交材料。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（七）外语/计算机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“外语/计算机”</w:t>
      </w:r>
      <w:r>
        <w:rPr>
          <w:rFonts w:hint="default" w:ascii="Times New Roman" w:hAnsi="Times New Roman" w:eastAsia="仿宋_GB2312" w:cs="Times New Roman"/>
          <w:i w:val="0"/>
          <w:caps w:val="0"/>
          <w:color w:val="auto"/>
          <w:spacing w:val="0"/>
          <w:sz w:val="28"/>
          <w:szCs w:val="28"/>
          <w:u w:val="none"/>
          <w:lang w:val="en-US" w:eastAsia="zh-CN"/>
        </w:rPr>
        <w:t xml:space="preserve"> 。主要内容包括：“懂何种外语，达到何种程度</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计算机水平”，如实填写。如无，此处不需要填写。只要填写，则需要上传附件。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（八）</w:t>
      </w:r>
      <w:r>
        <w:rPr>
          <w:rFonts w:hint="default" w:ascii="Times New Roman" w:hAnsi="Times New Roman" w:eastAsia="仿宋_GB2312" w:cs="Times New Roman"/>
          <w:i w:val="0"/>
          <w:caps w:val="0"/>
          <w:color w:val="auto"/>
          <w:spacing w:val="0"/>
          <w:sz w:val="28"/>
          <w:szCs w:val="28"/>
          <w:u w:val="none"/>
          <w:lang w:val="en-US" w:eastAsia="zh-CN"/>
        </w:rPr>
        <w:t>近五年学习培训及继续教育经历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b/>
          <w:bCs/>
          <w:i w:val="0"/>
          <w:caps w:val="0"/>
          <w:color w:val="auto"/>
          <w:spacing w:val="0"/>
          <w:sz w:val="28"/>
          <w:szCs w:val="28"/>
          <w:u w:val="none"/>
          <w:lang w:val="en-US" w:eastAsia="zh-CN"/>
        </w:rPr>
        <w:t>“近五年学习培训及继续教育经历”。</w:t>
      </w:r>
      <w:r>
        <w:rPr>
          <w:rFonts w:hint="default" w:ascii="Times New Roman" w:hAnsi="Times New Roman" w:eastAsia="仿宋_GB2312" w:cs="Times New Roman"/>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default" w:ascii="Times New Roman" w:hAnsi="Times New Roman" w:eastAsia="仿宋_GB2312" w:cs="Times New Roman"/>
          <w:b/>
          <w:bCs/>
          <w:i w:val="0"/>
          <w:caps w:val="0"/>
          <w:color w:val="auto"/>
          <w:spacing w:val="0"/>
          <w:sz w:val="28"/>
          <w:szCs w:val="28"/>
          <w:u w:val="none"/>
          <w:lang w:val="en-US" w:eastAsia="zh-CN"/>
        </w:rPr>
        <w:t>“威海市专业技术人员继续教育服务平台”</w:t>
      </w:r>
      <w:r>
        <w:rPr>
          <w:rFonts w:hint="default" w:ascii="Times New Roman" w:hAnsi="Times New Roman" w:eastAsia="仿宋_GB2312" w:cs="Times New Roman"/>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default" w:ascii="Times New Roman" w:hAnsi="Times New Roman" w:eastAsia="仿宋_GB2312" w:cs="Times New Roman"/>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default" w:ascii="Times New Roman" w:hAnsi="Times New Roman" w:eastAsia="仿宋_GB2312" w:cs="Times New Roman"/>
          <w:i w:val="0"/>
          <w:caps w:val="0"/>
          <w:color w:val="auto"/>
          <w:spacing w:val="0"/>
          <w:sz w:val="28"/>
          <w:szCs w:val="28"/>
          <w:u w:val="none"/>
        </w:rPr>
        <w:t>职称评审系统</w:t>
      </w:r>
      <w:r>
        <w:rPr>
          <w:rFonts w:hint="default" w:ascii="Times New Roman" w:hAnsi="Times New Roman" w:eastAsia="仿宋_GB2312" w:cs="Times New Roman"/>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（九）工作经历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“工作经历”</w:t>
      </w:r>
      <w:r>
        <w:rPr>
          <w:rFonts w:hint="default" w:ascii="Times New Roman" w:hAnsi="Times New Roman" w:eastAsia="仿宋_GB2312" w:cs="Times New Roman"/>
          <w:i w:val="0"/>
          <w:caps w:val="0"/>
          <w:color w:val="auto"/>
          <w:spacing w:val="0"/>
          <w:sz w:val="28"/>
          <w:szCs w:val="28"/>
          <w:u w:val="none"/>
          <w:lang w:val="en-US" w:eastAsia="zh-CN"/>
        </w:rPr>
        <w:t>。主要内容包括： “开始时间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结束时间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单位及科室（部门）</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从事专业技术工作</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专业技术职称”。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“单位及科室（部门）”按实际情况填写，格式：xx 单位xx 科室（部门），专业技术岗位发生调整的应分时间段填写清楚。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“从事专业技术工作”应按本时间段内所从事的工作岗位如实填写。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“专业技术职称”如实填写</w:t>
      </w:r>
      <w:r>
        <w:rPr>
          <w:rFonts w:hint="default" w:ascii="Times New Roman" w:hAnsi="Times New Roman" w:eastAsia="仿宋_GB2312" w:cs="Times New Roman"/>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注：工作经历如实连续填写，不得间断。需根据评委会要求上传证明材料。如</w:t>
      </w:r>
      <w:r>
        <w:rPr>
          <w:rFonts w:hint="default" w:ascii="Times New Roman" w:hAnsi="Times New Roman" w:eastAsia="仿宋_GB2312" w:cs="Times New Roman"/>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default" w:ascii="Times New Roman" w:hAnsi="Times New Roman" w:eastAsia="仿宋_GB2312" w:cs="Times New Roman"/>
          <w:i w:val="0"/>
          <w:caps w:val="0"/>
          <w:color w:val="auto"/>
          <w:spacing w:val="0"/>
          <w:sz w:val="28"/>
          <w:szCs w:val="28"/>
          <w:u w:val="none"/>
          <w:lang w:val="en-US" w:eastAsia="zh-CN"/>
        </w:rPr>
        <w:t>其中，有援外、援藏、援疆、援青等经历的应提交相应佐证材料。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（十）任现职以来取得的代表性成果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“任现职以来取得的代表性成果（限填15条）”。</w:t>
      </w:r>
      <w:r>
        <w:rPr>
          <w:rFonts w:hint="default" w:ascii="Times New Roman" w:hAnsi="Times New Roman" w:eastAsia="仿宋_GB2312" w:cs="Times New Roman"/>
          <w:b w:val="0"/>
          <w:bCs w:val="0"/>
          <w:i w:val="0"/>
          <w:caps w:val="0"/>
          <w:color w:val="auto"/>
          <w:spacing w:val="0"/>
          <w:sz w:val="28"/>
          <w:szCs w:val="28"/>
          <w:u w:val="none"/>
          <w:lang w:val="en-US" w:eastAsia="zh-CN"/>
        </w:rPr>
        <w:t>“成果类别”从系统下拉列表中选择，有“论文/著作、获奖/表彰、课题/项目、专利、其他”。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论文/著作</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报刊或出版社</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转载刊物”、验证网址。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本栏目</w:t>
      </w:r>
      <w:r>
        <w:rPr>
          <w:rFonts w:hint="eastAsia" w:ascii="Times New Roman" w:hAnsi="Times New Roman" w:eastAsia="仿宋_GB2312" w:cs="Times New Roman"/>
          <w:i w:val="0"/>
          <w:caps w:val="0"/>
          <w:color w:val="auto"/>
          <w:spacing w:val="0"/>
          <w:sz w:val="28"/>
          <w:szCs w:val="28"/>
          <w:u w:val="none"/>
          <w:lang w:val="en-US" w:eastAsia="zh-CN"/>
        </w:rPr>
        <w:t>填写</w:t>
      </w:r>
      <w:r>
        <w:rPr>
          <w:rFonts w:hint="default" w:ascii="Times New Roman" w:hAnsi="Times New Roman" w:eastAsia="仿宋_GB2312" w:cs="Times New Roman"/>
          <w:i w:val="0"/>
          <w:caps w:val="0"/>
          <w:color w:val="auto"/>
          <w:spacing w:val="0"/>
          <w:sz w:val="28"/>
          <w:szCs w:val="28"/>
          <w:u w:val="none"/>
          <w:lang w:val="en-US" w:eastAsia="zh-CN"/>
        </w:rPr>
        <w:t>的论文、作品应是在具有全国统一刊号（CN、ISSN）正式刊物上公开发表的，论著是具有统一书号（ISBN）的正式出版物，</w:t>
      </w:r>
      <w:r>
        <w:rPr>
          <w:rFonts w:hint="default" w:ascii="Times New Roman" w:hAnsi="Times New Roman" w:eastAsia="仿宋_GB2312" w:cs="Times New Roman"/>
          <w:i w:val="0"/>
          <w:caps w:val="0"/>
          <w:color w:val="auto"/>
          <w:spacing w:val="0"/>
          <w:sz w:val="28"/>
          <w:szCs w:val="28"/>
          <w:u w:val="none"/>
          <w:lang w:eastAsia="zh-CN"/>
        </w:rPr>
        <w:t>评价标准中另有规定的从其规定，</w:t>
      </w:r>
      <w:r>
        <w:rPr>
          <w:rFonts w:hint="default" w:ascii="Times New Roman" w:hAnsi="Times New Roman" w:eastAsia="仿宋_GB2312" w:cs="Times New Roman"/>
          <w:i w:val="0"/>
          <w:caps w:val="0"/>
          <w:color w:val="auto"/>
          <w:spacing w:val="0"/>
          <w:sz w:val="28"/>
          <w:szCs w:val="28"/>
          <w:u w:val="none"/>
          <w:lang w:val="en-US" w:eastAsia="zh-CN"/>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②“时间”填写报刊或著作的出版时间。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③“位次”。个人独立完成的填写 “1/1”；与他人合作完成的，采用申报人位次/合作人数的填法，如：申报人是第 2 位完成人，共 3 人合作完成，应填写“2/3”。</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④“报刊或出版社”填写载有该作品的刊物或出版专著的出版社的法定全称，刊物加书名号；若为发表于刊物上的论文，要填写论文所在刊物的期数，如：刊物+xx 年第 xx 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批准机关</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①“成果名称”填写时按所提供的证明材料如实填写。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③“位次”。成果、受奖等是个人独立完成的填写 “1/1”；与他人合作完成的，采用申报人位次/合作人数的填法，如：申报人是第 2 位完成人，共 3 人合作完成，应填写“2/3”。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④“批准机关”填写证书落款单位或部门的法定全称，不得删略和简化。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批示或证明”等按实际情况或评审通知要求填写</w:t>
      </w:r>
      <w:r>
        <w:rPr>
          <w:rFonts w:hint="default" w:ascii="Times New Roman" w:hAnsi="Times New Roman" w:eastAsia="仿宋_GB2312" w:cs="Times New Roman"/>
          <w:i w:val="0"/>
          <w:caps w:val="0"/>
          <w:color w:val="auto"/>
          <w:spacing w:val="0"/>
          <w:sz w:val="28"/>
          <w:szCs w:val="28"/>
          <w:u w:val="none"/>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（十一）</w:t>
      </w:r>
      <w:r>
        <w:rPr>
          <w:rFonts w:hint="default" w:ascii="Times New Roman" w:hAnsi="Times New Roman" w:eastAsia="仿宋_GB2312" w:cs="Times New Roman"/>
          <w:i w:val="0"/>
          <w:caps w:val="0"/>
          <w:color w:val="auto"/>
          <w:spacing w:val="0"/>
          <w:sz w:val="28"/>
          <w:szCs w:val="28"/>
          <w:u w:val="none"/>
          <w:lang w:val="en-US" w:eastAsia="zh-CN"/>
        </w:rPr>
        <w:t>任现职以来主要专业技术工作成绩及表现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“任现职以来主要专业技术工作成绩及表现”</w:t>
      </w:r>
      <w:r>
        <w:rPr>
          <w:rFonts w:hint="default" w:ascii="Times New Roman" w:hAnsi="Times New Roman" w:eastAsia="仿宋_GB2312" w:cs="Times New Roman"/>
          <w:i w:val="0"/>
          <w:caps w:val="0"/>
          <w:color w:val="auto"/>
          <w:spacing w:val="0"/>
          <w:sz w:val="28"/>
          <w:szCs w:val="28"/>
          <w:u w:val="none"/>
          <w:lang w:val="en-US" w:eastAsia="zh-CN"/>
        </w:rPr>
        <w:t>。主要包括完成的业务工作任务、工作量、取得的效果等情况。填写要实事求是、简明扼要、条理清楚、取得的成绩要具体明确。 请不要录入相关人员姓名。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（十二）六公开监督卡。请按要求上传六公开监督卡。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（十三）参加何种学术团体并任何种职务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有何社会兼职</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“参加何种学术团体并任何种职务</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有何社会兼职”</w:t>
      </w:r>
      <w:r>
        <w:rPr>
          <w:rFonts w:hint="default" w:ascii="Times New Roman" w:hAnsi="Times New Roman" w:eastAsia="仿宋_GB2312" w:cs="Times New Roman"/>
          <w:i w:val="0"/>
          <w:caps w:val="0"/>
          <w:color w:val="auto"/>
          <w:spacing w:val="0"/>
          <w:sz w:val="28"/>
          <w:szCs w:val="28"/>
          <w:u w:val="none"/>
          <w:lang w:val="en-US" w:eastAsia="zh-CN"/>
        </w:rPr>
        <w:t>。如实填写相关情况并上传相应佐证材料。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default" w:ascii="Times New Roman" w:hAnsi="Times New Roman" w:eastAsia="仿宋_GB2312" w:cs="Times New Roman"/>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rPr>
      </w:pPr>
      <w:r>
        <w:rPr>
          <w:rFonts w:hint="default" w:ascii="Times New Roman" w:hAnsi="Times New Roman" w:eastAsia="黑体" w:cs="Times New Roman"/>
          <w:i w:val="0"/>
          <w:caps w:val="0"/>
          <w:color w:val="auto"/>
          <w:spacing w:val="0"/>
          <w:sz w:val="28"/>
          <w:szCs w:val="28"/>
          <w:u w:val="none"/>
          <w:lang w:eastAsia="zh-CN"/>
        </w:rPr>
        <w:t>四</w:t>
      </w:r>
      <w:r>
        <w:rPr>
          <w:rFonts w:hint="default" w:ascii="Times New Roman" w:hAnsi="Times New Roman" w:eastAsia="黑体" w:cs="Times New Roman"/>
          <w:i w:val="0"/>
          <w:caps w:val="0"/>
          <w:color w:val="auto"/>
          <w:spacing w:val="0"/>
          <w:sz w:val="28"/>
          <w:szCs w:val="28"/>
          <w:u w:val="none"/>
        </w:rPr>
        <w:t>、单位</w:t>
      </w:r>
      <w:r>
        <w:rPr>
          <w:rFonts w:hint="default" w:ascii="Times New Roman" w:hAnsi="Times New Roman" w:eastAsia="黑体" w:cs="Times New Roman"/>
          <w:i w:val="0"/>
          <w:caps w:val="0"/>
          <w:color w:val="auto"/>
          <w:spacing w:val="0"/>
          <w:sz w:val="28"/>
          <w:szCs w:val="28"/>
          <w:u w:val="none"/>
          <w:lang w:eastAsia="zh-CN"/>
        </w:rPr>
        <w:t>（部门）注册及数据</w:t>
      </w:r>
      <w:r>
        <w:rPr>
          <w:rFonts w:hint="default" w:ascii="Times New Roman" w:hAnsi="Times New Roman" w:eastAsia="黑体" w:cs="Times New Roman"/>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lang w:val="en-US" w:eastAsia="zh-CN"/>
        </w:rPr>
      </w:pPr>
      <w:r>
        <w:rPr>
          <w:rFonts w:hint="default" w:ascii="Times New Roman" w:hAnsi="Times New Roman" w:eastAsia="黑体" w:cs="Times New Roman"/>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2</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3</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4</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default" w:ascii="Times New Roman" w:hAnsi="Times New Roman" w:eastAsia="仿宋_GB2312" w:cs="Times New Roman"/>
          <w:i w:val="0"/>
          <w:caps w:val="0"/>
          <w:color w:val="auto"/>
          <w:spacing w:val="0"/>
          <w:sz w:val="28"/>
          <w:szCs w:val="28"/>
          <w:u w:val="none"/>
          <w:lang w:eastAsia="zh-CN"/>
        </w:rPr>
        <w:t>市</w:t>
      </w:r>
      <w:r>
        <w:rPr>
          <w:rFonts w:hint="default" w:ascii="Times New Roman" w:hAnsi="Times New Roman" w:eastAsia="仿宋_GB2312" w:cs="Times New Roman"/>
          <w:i w:val="0"/>
          <w:caps w:val="0"/>
          <w:color w:val="auto"/>
          <w:spacing w:val="0"/>
          <w:sz w:val="28"/>
          <w:szCs w:val="28"/>
          <w:u w:val="none"/>
        </w:rPr>
        <w:t>人社部门（市直部门联系市人社局）</w:t>
      </w:r>
      <w:r>
        <w:rPr>
          <w:rFonts w:hint="default" w:ascii="Times New Roman" w:hAnsi="Times New Roman" w:eastAsia="仿宋_GB2312" w:cs="Times New Roman"/>
          <w:i w:val="0"/>
          <w:caps w:val="0"/>
          <w:color w:val="auto"/>
          <w:spacing w:val="0"/>
          <w:sz w:val="28"/>
          <w:szCs w:val="28"/>
          <w:u w:val="none"/>
          <w:lang w:eastAsia="zh-CN"/>
        </w:rPr>
        <w:t>申请</w:t>
      </w:r>
      <w:r>
        <w:rPr>
          <w:rFonts w:hint="default" w:ascii="Times New Roman" w:hAnsi="Times New Roman" w:eastAsia="仿宋_GB2312" w:cs="Times New Roman"/>
          <w:i w:val="0"/>
          <w:caps w:val="0"/>
          <w:color w:val="auto"/>
          <w:spacing w:val="0"/>
          <w:sz w:val="28"/>
          <w:szCs w:val="28"/>
          <w:u w:val="none"/>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1"/>
          <w:szCs w:val="21"/>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6.路径申请。如上一级是主管部门或者呈报部门，则点击“职称申报路径申请”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新增路径”，如实填写并提交，等待上一级部门审核通过，则路径申请成功（如上一级部门未及时审核，请电话与其联系，具体联系方式请详见当年相应系列职称申报通知）。如果路径申请未成功，则申报信息无法顺利提交。职称线上申报路径申请见下表。</w:t>
      </w:r>
    </w:p>
    <w:tbl>
      <w:tblPr>
        <w:tblStyle w:val="8"/>
        <w:tblW w:w="877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6"/>
        <w:gridCol w:w="1330"/>
        <w:gridCol w:w="1170"/>
        <w:gridCol w:w="1622"/>
        <w:gridCol w:w="2668"/>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属地</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级别</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路径起点</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主管部门审核（若无可跳过）</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lang w:val="en-US"/>
              </w:rPr>
            </w:pPr>
            <w:r>
              <w:rPr>
                <w:rFonts w:hint="default" w:ascii="Times New Roman" w:hAnsi="Times New Roman" w:eastAsia="方正黑体简体" w:cs="Times New Roman"/>
                <w:b w:val="0"/>
                <w:bCs/>
                <w:i w:val="0"/>
                <w:color w:val="000000"/>
                <w:kern w:val="0"/>
                <w:sz w:val="21"/>
                <w:szCs w:val="21"/>
                <w:u w:val="none"/>
                <w:lang w:val="en-US" w:eastAsia="zh-CN" w:bidi="ar"/>
              </w:rPr>
              <w:t>线上审核或呈报单位</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路径终点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w:t>
            </w:r>
            <w:r>
              <w:rPr>
                <w:rFonts w:hint="default" w:ascii="Times New Roman" w:hAnsi="Times New Roman" w:eastAsia="仿宋_GB2312" w:cs="Times New Roman"/>
                <w:i w:val="0"/>
                <w:color w:val="000000"/>
                <w:kern w:val="0"/>
                <w:sz w:val="21"/>
                <w:szCs w:val="21"/>
                <w:u w:val="none"/>
                <w:lang w:val="en-US" w:eastAsia="zh-CN" w:bidi="ar"/>
              </w:rPr>
              <w:br w:type="textWrapping"/>
            </w:r>
            <w:r>
              <w:rPr>
                <w:rFonts w:hint="default" w:ascii="Times New Roman" w:hAnsi="Times New Roman" w:eastAsia="仿宋_GB2312" w:cs="Times New Roman"/>
                <w:i w:val="0"/>
                <w:color w:val="000000"/>
                <w:kern w:val="0"/>
                <w:sz w:val="21"/>
                <w:szCs w:val="21"/>
                <w:u w:val="none"/>
                <w:lang w:val="en-US" w:eastAsia="zh-CN" w:bidi="ar"/>
              </w:rPr>
              <w:t>（</w:t>
            </w:r>
            <w:r>
              <w:rPr>
                <w:rFonts w:hint="default" w:ascii="Times New Roman" w:hAnsi="Times New Roman" w:eastAsia="仿宋_GB2312" w:cs="Times New Roman"/>
                <w:b/>
                <w:bCs/>
                <w:i w:val="0"/>
                <w:color w:val="000000"/>
                <w:kern w:val="0"/>
                <w:sz w:val="21"/>
                <w:szCs w:val="21"/>
                <w:u w:val="none"/>
                <w:lang w:val="en-US" w:eastAsia="zh-CN" w:bidi="ar"/>
              </w:rPr>
              <w:t>含市直非公有制经济组织和社会组织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授权区市评审的中级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2"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区市人社部门（其中，环翠区、经区工信领域工程技术、建设工程技术职称报区工信（经发）、住建部门）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区市人社部门+市直行业主管部门+市人社部门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市直（</w:t>
            </w:r>
            <w:r>
              <w:rPr>
                <w:rFonts w:hint="default" w:ascii="Times New Roman" w:hAnsi="Times New Roman" w:eastAsia="仿宋_GB2312" w:cs="Times New Roman"/>
                <w:b/>
                <w:bCs/>
                <w:i w:val="0"/>
                <w:color w:val="000000"/>
                <w:kern w:val="0"/>
                <w:sz w:val="21"/>
                <w:szCs w:val="21"/>
                <w:u w:val="none"/>
                <w:lang w:val="en-US" w:eastAsia="zh-CN" w:bidi="ar"/>
              </w:rPr>
              <w:t>不含非公有制经济组织和社会组织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bl>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数据上报后，单位审核人员应随时登录系统，查看审核信息，并按审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核要求修改提交，直至审核通过。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w:t>
      </w:r>
      <w:r>
        <w:rPr>
          <w:rFonts w:hint="default" w:ascii="Times New Roman" w:hAnsi="Times New Roman" w:eastAsia="黑体" w:cs="Times New Roman"/>
          <w:i w:val="0"/>
          <w:caps w:val="0"/>
          <w:color w:val="auto"/>
          <w:spacing w:val="0"/>
          <w:sz w:val="28"/>
          <w:szCs w:val="28"/>
          <w:u w:val="none"/>
          <w:lang w:val="en-US" w:eastAsia="zh-CN"/>
        </w:rPr>
        <w:t xml:space="preserve"> 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微软雅黑">
    <w:altName w:val="黑体"/>
    <w:panose1 w:val="020B0503020204020204"/>
    <w:charset w:val="86"/>
    <w:family w:val="auto"/>
    <w:pitch w:val="default"/>
    <w:sig w:usb0="00000000" w:usb1="00000000" w:usb2="00000016" w:usb3="00000000" w:csb0="0004001F" w:csb1="00000000"/>
  </w:font>
  <w:font w:name="方正黑体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3000509000000000000"/>
    <w:charset w:val="86"/>
    <w:family w:val="auto"/>
    <w:pitch w:val="default"/>
    <w:sig w:usb0="00000001" w:usb1="080E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trackRevisions w:val="tru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B5526D3"/>
    <w:rsid w:val="0C31238D"/>
    <w:rsid w:val="0C8F0E8F"/>
    <w:rsid w:val="0D104C0E"/>
    <w:rsid w:val="0D216D47"/>
    <w:rsid w:val="0D296129"/>
    <w:rsid w:val="0D2C7E65"/>
    <w:rsid w:val="0D9F058F"/>
    <w:rsid w:val="0E8A5592"/>
    <w:rsid w:val="0E8C6FAD"/>
    <w:rsid w:val="0EA93835"/>
    <w:rsid w:val="0EB171D5"/>
    <w:rsid w:val="0F9D4476"/>
    <w:rsid w:val="0FA22032"/>
    <w:rsid w:val="11B5429E"/>
    <w:rsid w:val="122A412E"/>
    <w:rsid w:val="125002FB"/>
    <w:rsid w:val="12736E5F"/>
    <w:rsid w:val="1366195F"/>
    <w:rsid w:val="13F62EDB"/>
    <w:rsid w:val="15B9BCB7"/>
    <w:rsid w:val="15D66ED9"/>
    <w:rsid w:val="16166B16"/>
    <w:rsid w:val="164F6550"/>
    <w:rsid w:val="16557DFE"/>
    <w:rsid w:val="16FB9944"/>
    <w:rsid w:val="180D44A9"/>
    <w:rsid w:val="18AB2633"/>
    <w:rsid w:val="19935FB0"/>
    <w:rsid w:val="19DE77AE"/>
    <w:rsid w:val="1B2B2B54"/>
    <w:rsid w:val="1B5F3FA1"/>
    <w:rsid w:val="1BA921A5"/>
    <w:rsid w:val="1C0F2785"/>
    <w:rsid w:val="1C8E4B86"/>
    <w:rsid w:val="1DE90C2D"/>
    <w:rsid w:val="1EDEAB8A"/>
    <w:rsid w:val="1F6F1B60"/>
    <w:rsid w:val="1FED27EF"/>
    <w:rsid w:val="1FFF26A2"/>
    <w:rsid w:val="237E40C8"/>
    <w:rsid w:val="25381017"/>
    <w:rsid w:val="27517D72"/>
    <w:rsid w:val="27575FA6"/>
    <w:rsid w:val="278615AB"/>
    <w:rsid w:val="27933056"/>
    <w:rsid w:val="27CF1D6A"/>
    <w:rsid w:val="28502F16"/>
    <w:rsid w:val="28EC0C04"/>
    <w:rsid w:val="296C0A70"/>
    <w:rsid w:val="2974330B"/>
    <w:rsid w:val="29B2144F"/>
    <w:rsid w:val="2B783ADC"/>
    <w:rsid w:val="2B7BD132"/>
    <w:rsid w:val="2C8634B3"/>
    <w:rsid w:val="2D3A3A7D"/>
    <w:rsid w:val="2E4048CF"/>
    <w:rsid w:val="2E8D2579"/>
    <w:rsid w:val="2F3C4604"/>
    <w:rsid w:val="2F967065"/>
    <w:rsid w:val="304F693B"/>
    <w:rsid w:val="30921A60"/>
    <w:rsid w:val="30985E32"/>
    <w:rsid w:val="30BF3F2E"/>
    <w:rsid w:val="30F71E5C"/>
    <w:rsid w:val="31465870"/>
    <w:rsid w:val="31FA2AA0"/>
    <w:rsid w:val="3397365D"/>
    <w:rsid w:val="33DC541F"/>
    <w:rsid w:val="34EF1C07"/>
    <w:rsid w:val="34FF552D"/>
    <w:rsid w:val="35F24F02"/>
    <w:rsid w:val="35FD5734"/>
    <w:rsid w:val="377575B1"/>
    <w:rsid w:val="37DE2CC3"/>
    <w:rsid w:val="37FF903C"/>
    <w:rsid w:val="381E266A"/>
    <w:rsid w:val="38E95019"/>
    <w:rsid w:val="395E06FD"/>
    <w:rsid w:val="39A045B9"/>
    <w:rsid w:val="39A5671D"/>
    <w:rsid w:val="39B56F54"/>
    <w:rsid w:val="39FB995E"/>
    <w:rsid w:val="3A914FF9"/>
    <w:rsid w:val="3B7F65AA"/>
    <w:rsid w:val="3BAB3B6A"/>
    <w:rsid w:val="3BEC3DA2"/>
    <w:rsid w:val="3BF50AB2"/>
    <w:rsid w:val="3BFAA9FA"/>
    <w:rsid w:val="3C964C73"/>
    <w:rsid w:val="3CA26C7D"/>
    <w:rsid w:val="3D201670"/>
    <w:rsid w:val="3D235BEA"/>
    <w:rsid w:val="3D286217"/>
    <w:rsid w:val="3D8E72B0"/>
    <w:rsid w:val="3DB27D9D"/>
    <w:rsid w:val="3DD41D7B"/>
    <w:rsid w:val="3DD46F81"/>
    <w:rsid w:val="3DE048E8"/>
    <w:rsid w:val="3E0B26A3"/>
    <w:rsid w:val="3E6E5D8C"/>
    <w:rsid w:val="3EDF7F3D"/>
    <w:rsid w:val="3EFE46E3"/>
    <w:rsid w:val="3F3FE1C7"/>
    <w:rsid w:val="3F86F61B"/>
    <w:rsid w:val="3F9F00B3"/>
    <w:rsid w:val="3FBBBFC7"/>
    <w:rsid w:val="3FBE57FE"/>
    <w:rsid w:val="3FD7BA36"/>
    <w:rsid w:val="3FE92277"/>
    <w:rsid w:val="3FFF2C2F"/>
    <w:rsid w:val="40B773FE"/>
    <w:rsid w:val="41E587CC"/>
    <w:rsid w:val="425B5CE7"/>
    <w:rsid w:val="436A70D2"/>
    <w:rsid w:val="43E24BAA"/>
    <w:rsid w:val="442734D3"/>
    <w:rsid w:val="45570670"/>
    <w:rsid w:val="457B3AF8"/>
    <w:rsid w:val="464B63EE"/>
    <w:rsid w:val="4733772B"/>
    <w:rsid w:val="479D7EB0"/>
    <w:rsid w:val="47C21E9F"/>
    <w:rsid w:val="490048A8"/>
    <w:rsid w:val="49683803"/>
    <w:rsid w:val="4A385492"/>
    <w:rsid w:val="4B4C3E02"/>
    <w:rsid w:val="4CAA3FF8"/>
    <w:rsid w:val="4ED959E0"/>
    <w:rsid w:val="4EE6694F"/>
    <w:rsid w:val="4F95F224"/>
    <w:rsid w:val="4FA67D62"/>
    <w:rsid w:val="500C3E41"/>
    <w:rsid w:val="502F5001"/>
    <w:rsid w:val="508F780C"/>
    <w:rsid w:val="516009E9"/>
    <w:rsid w:val="51857158"/>
    <w:rsid w:val="529E2F2E"/>
    <w:rsid w:val="52FE1CF1"/>
    <w:rsid w:val="533C20A5"/>
    <w:rsid w:val="541B78CC"/>
    <w:rsid w:val="54A61668"/>
    <w:rsid w:val="55134681"/>
    <w:rsid w:val="56BD0946"/>
    <w:rsid w:val="57B57E2C"/>
    <w:rsid w:val="57DAF573"/>
    <w:rsid w:val="58003366"/>
    <w:rsid w:val="58314FF1"/>
    <w:rsid w:val="58A10896"/>
    <w:rsid w:val="593C6CBC"/>
    <w:rsid w:val="59615B77"/>
    <w:rsid w:val="596705DF"/>
    <w:rsid w:val="59CFAB83"/>
    <w:rsid w:val="59FD6F00"/>
    <w:rsid w:val="5A6D640A"/>
    <w:rsid w:val="5AA56725"/>
    <w:rsid w:val="5AFBE042"/>
    <w:rsid w:val="5B1B6889"/>
    <w:rsid w:val="5B27F3D2"/>
    <w:rsid w:val="5C627F5E"/>
    <w:rsid w:val="5C6B7CF3"/>
    <w:rsid w:val="5CF401CF"/>
    <w:rsid w:val="5DAE3448"/>
    <w:rsid w:val="5DBFCFC1"/>
    <w:rsid w:val="5DF06CFD"/>
    <w:rsid w:val="5E271F41"/>
    <w:rsid w:val="5E9745FB"/>
    <w:rsid w:val="5F5F9E0F"/>
    <w:rsid w:val="5FEDBE9B"/>
    <w:rsid w:val="5FEF0568"/>
    <w:rsid w:val="6077540C"/>
    <w:rsid w:val="62160F6D"/>
    <w:rsid w:val="62F578A1"/>
    <w:rsid w:val="63AA1ED6"/>
    <w:rsid w:val="63EC70CE"/>
    <w:rsid w:val="64A43AD6"/>
    <w:rsid w:val="64C45306"/>
    <w:rsid w:val="66DA4513"/>
    <w:rsid w:val="670E53BA"/>
    <w:rsid w:val="67F7D4EF"/>
    <w:rsid w:val="697F0294"/>
    <w:rsid w:val="6BEF87D9"/>
    <w:rsid w:val="6D3C7105"/>
    <w:rsid w:val="6DE99670"/>
    <w:rsid w:val="6DEA32F4"/>
    <w:rsid w:val="6DEFD377"/>
    <w:rsid w:val="6E210C0B"/>
    <w:rsid w:val="6EBD6C2B"/>
    <w:rsid w:val="6ECA3E6C"/>
    <w:rsid w:val="6EF937EF"/>
    <w:rsid w:val="6EFB62CA"/>
    <w:rsid w:val="6EFF1041"/>
    <w:rsid w:val="6F5E2734"/>
    <w:rsid w:val="6FAF061C"/>
    <w:rsid w:val="6FBD3F4B"/>
    <w:rsid w:val="6FDCFBB9"/>
    <w:rsid w:val="6FDE61BD"/>
    <w:rsid w:val="70B67772"/>
    <w:rsid w:val="70B7206E"/>
    <w:rsid w:val="710908CA"/>
    <w:rsid w:val="71741E28"/>
    <w:rsid w:val="71DF2EF1"/>
    <w:rsid w:val="7261587D"/>
    <w:rsid w:val="72EDDB1D"/>
    <w:rsid w:val="73776E4E"/>
    <w:rsid w:val="73B276D7"/>
    <w:rsid w:val="73D7C7B5"/>
    <w:rsid w:val="745521F6"/>
    <w:rsid w:val="74FA0626"/>
    <w:rsid w:val="750A43F6"/>
    <w:rsid w:val="75CB4510"/>
    <w:rsid w:val="76610C94"/>
    <w:rsid w:val="76653135"/>
    <w:rsid w:val="76E2AFA4"/>
    <w:rsid w:val="76FFA1B2"/>
    <w:rsid w:val="77B149DA"/>
    <w:rsid w:val="77DFB183"/>
    <w:rsid w:val="77EECE8E"/>
    <w:rsid w:val="77FE6A94"/>
    <w:rsid w:val="782A333B"/>
    <w:rsid w:val="786848E4"/>
    <w:rsid w:val="789E00A0"/>
    <w:rsid w:val="78FF6FF6"/>
    <w:rsid w:val="79DE0489"/>
    <w:rsid w:val="79DFE83D"/>
    <w:rsid w:val="7A04049D"/>
    <w:rsid w:val="7BCD4B57"/>
    <w:rsid w:val="7BDB3F73"/>
    <w:rsid w:val="7BEFE448"/>
    <w:rsid w:val="7CB36359"/>
    <w:rsid w:val="7CEE30BD"/>
    <w:rsid w:val="7D9E645E"/>
    <w:rsid w:val="7E4F632A"/>
    <w:rsid w:val="7E7F05DC"/>
    <w:rsid w:val="7E7F2EEF"/>
    <w:rsid w:val="7E876E48"/>
    <w:rsid w:val="7E8D33AB"/>
    <w:rsid w:val="7EB50196"/>
    <w:rsid w:val="7EF87D5E"/>
    <w:rsid w:val="7EFD13FB"/>
    <w:rsid w:val="7EFFAE2E"/>
    <w:rsid w:val="7F7C763C"/>
    <w:rsid w:val="7F7FCEBF"/>
    <w:rsid w:val="7FAFE316"/>
    <w:rsid w:val="7FBF698D"/>
    <w:rsid w:val="7FCA323A"/>
    <w:rsid w:val="7FDA172D"/>
    <w:rsid w:val="7FDFD65C"/>
    <w:rsid w:val="7FE2513F"/>
    <w:rsid w:val="7FE716E3"/>
    <w:rsid w:val="7FF2351B"/>
    <w:rsid w:val="7FF786B2"/>
    <w:rsid w:val="7FFE94BA"/>
    <w:rsid w:val="97ED25B3"/>
    <w:rsid w:val="9AFF2581"/>
    <w:rsid w:val="AD7DFDB7"/>
    <w:rsid w:val="ADF6E16D"/>
    <w:rsid w:val="AFB7C52F"/>
    <w:rsid w:val="B3F54065"/>
    <w:rsid w:val="B6FF2D78"/>
    <w:rsid w:val="B8FBA433"/>
    <w:rsid w:val="B99F48FE"/>
    <w:rsid w:val="B9FF6686"/>
    <w:rsid w:val="BA4F5E28"/>
    <w:rsid w:val="BA7B23C6"/>
    <w:rsid w:val="BD6B96EC"/>
    <w:rsid w:val="BE171913"/>
    <w:rsid w:val="BF37BC96"/>
    <w:rsid w:val="BF7E5F66"/>
    <w:rsid w:val="BFFBB36E"/>
    <w:rsid w:val="BFFC6E76"/>
    <w:rsid w:val="C2DB938C"/>
    <w:rsid w:val="C4FC9735"/>
    <w:rsid w:val="C75FFD4D"/>
    <w:rsid w:val="CBFC42AA"/>
    <w:rsid w:val="CFBD68E6"/>
    <w:rsid w:val="D2F57A64"/>
    <w:rsid w:val="D72F2A37"/>
    <w:rsid w:val="D99B5F17"/>
    <w:rsid w:val="D9FF039C"/>
    <w:rsid w:val="DBCFE75E"/>
    <w:rsid w:val="DE7F6454"/>
    <w:rsid w:val="DEE76D7F"/>
    <w:rsid w:val="DEFEADD1"/>
    <w:rsid w:val="DF5D08F0"/>
    <w:rsid w:val="DFBF04E2"/>
    <w:rsid w:val="DFEFE71A"/>
    <w:rsid w:val="E5F66F79"/>
    <w:rsid w:val="E737EBA7"/>
    <w:rsid w:val="E757699F"/>
    <w:rsid w:val="E7DE48C4"/>
    <w:rsid w:val="EBB60D51"/>
    <w:rsid w:val="EBEDD357"/>
    <w:rsid w:val="EBFFA788"/>
    <w:rsid w:val="ED7E0829"/>
    <w:rsid w:val="EED24BFD"/>
    <w:rsid w:val="EEFD23BD"/>
    <w:rsid w:val="EF3E46F5"/>
    <w:rsid w:val="EF777CC7"/>
    <w:rsid w:val="EFE92340"/>
    <w:rsid w:val="EFFD92E3"/>
    <w:rsid w:val="F0FF126B"/>
    <w:rsid w:val="F533561A"/>
    <w:rsid w:val="F5FFA7AE"/>
    <w:rsid w:val="F6B8E4D2"/>
    <w:rsid w:val="F6E6E046"/>
    <w:rsid w:val="F6F32CC6"/>
    <w:rsid w:val="F6F7CF51"/>
    <w:rsid w:val="F7B7D864"/>
    <w:rsid w:val="F7CF0AF3"/>
    <w:rsid w:val="F7FE79B5"/>
    <w:rsid w:val="F97ED24F"/>
    <w:rsid w:val="F9DD5C37"/>
    <w:rsid w:val="F9E0508B"/>
    <w:rsid w:val="FBDB2863"/>
    <w:rsid w:val="FBEF01B5"/>
    <w:rsid w:val="FBEF5779"/>
    <w:rsid w:val="FBFA677E"/>
    <w:rsid w:val="FBFF9251"/>
    <w:rsid w:val="FC4F4E35"/>
    <w:rsid w:val="FDB92AE1"/>
    <w:rsid w:val="FDDBFD8F"/>
    <w:rsid w:val="FDDD1507"/>
    <w:rsid w:val="FE6F2036"/>
    <w:rsid w:val="FE734873"/>
    <w:rsid w:val="FE7A3841"/>
    <w:rsid w:val="FE9EEC38"/>
    <w:rsid w:val="FED9D1F0"/>
    <w:rsid w:val="FEF511F9"/>
    <w:rsid w:val="FEF967AE"/>
    <w:rsid w:val="FF0DCC57"/>
    <w:rsid w:val="FF6F420E"/>
    <w:rsid w:val="FF798CDD"/>
    <w:rsid w:val="FFDBDA8F"/>
    <w:rsid w:val="FFDE234D"/>
    <w:rsid w:val="FFFF149E"/>
    <w:rsid w:val="FFFF16B1"/>
    <w:rsid w:val="FFFF3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1992</Words>
  <Characters>2033</Characters>
  <Lines>0</Lines>
  <Paragraphs>0</Paragraphs>
  <TotalTime>1</TotalTime>
  <ScaleCrop>false</ScaleCrop>
  <LinksUpToDate>false</LinksUpToDate>
  <CharactersWithSpaces>2039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2020-08-05T09:22:00Z</dcterms:created>
  <dc:creator>张文倩</dc:creator>
  <cp:lastModifiedBy>user</cp:lastModifiedBy>
  <cp:lastPrinted>2020-09-04T02:08:00Z</cp:lastPrinted>
  <dcterms:modified xsi:type="dcterms:W3CDTF">2025-07-30T15:05:24Z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AD4316C7665E44C5AA1039FC075BDCA1_13</vt:lpwstr>
  </property>
  <property fmtid="{D5CDD505-2E9C-101B-9397-08002B2CF9AE}" pid="4" name="KSOTemplateDocerSaveRecord">
    <vt:lpwstr>eyJoZGlkIjoiNDliZTRhMTI1OTc0OTM4MGJjNzc5NzM1ZjFjNTI3NDciLCJ1c2VySWQiOiIyODkzMzU4NDcifQ==</vt:lpwstr>
  </property>
</Properties>
</file>