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附件：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调查问卷</w:t>
      </w:r>
      <w:bookmarkStart w:id="0" w:name="_GoBack"/>
      <w:bookmarkEnd w:id="0"/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您是否听说过劳动保障“红黑名单”制度？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 xml:space="preserve">是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B、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否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列入劳动保障“红名单”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情形？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守法诚信等级评价连续两年被评为A级的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B、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获得县级以上单位表彰、奖励的，且遵守劳动保障法律、法规和规章，未因劳动保障违法行为被查处的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C、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应当列入“红名单”的其他情形</w:t>
      </w:r>
    </w:p>
    <w:p>
      <w:pPr>
        <w:numPr>
          <w:ilvl w:val="0"/>
          <w:numId w:val="1"/>
        </w:num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列入劳动保障“黑名单”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情形？</w:t>
      </w:r>
    </w:p>
    <w:p>
      <w:pPr>
        <w:numPr>
          <w:ilvl w:val="0"/>
          <w:numId w:val="0"/>
        </w:num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守法诚信等级评价连续两年被评为C级的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B、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列入重大劳动保障违法行为社会公布范围的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C、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</w:rPr>
        <w:t>不具备合法经营资格的用人单位，劳动者已经付出劳动的，该单位或者其出资人未依法向劳动者支付劳动报酬、经济补偿、赔偿金以及工伤赔偿金等费用的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D、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应当列入“黑名单”的其他情形。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被列入“黑名单”的被监管主体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在接到告知书后是否有权利陈述申辩？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A、有权利。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被列入“黑名单”的被监管主体可在接到告知书之日起10个工作日内提出书面陈述申辩意见，并提交证据。人力资源社会保障行政部门应当在接到书面陈述申辩意见之日起15个工作日内进行调查核实，并告知申请人。情况复杂的可以延长10个工作日。逾期不提出书面陈述申辩申请的视为放弃。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B、没有。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5、劳动保障“红黑名单”是否可以推送至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</w:rPr>
        <w:t>威海市公共信用信息平台，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依法实施联合奖惩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？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A、可以    B、不可以</w:t>
      </w:r>
    </w:p>
    <w:p>
      <w:pPr>
        <w:pStyle w:val="3"/>
        <w:adjustRightInd w:val="0"/>
        <w:spacing w:before="0" w:beforeAutospacing="0" w:after="0" w:afterAutospacing="0"/>
        <w:ind w:firstLine="643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6、劳动保障“红名单”发布有效期？</w:t>
      </w:r>
    </w:p>
    <w:p>
      <w:pPr>
        <w:pStyle w:val="3"/>
        <w:adjustRightInd w:val="0"/>
        <w:spacing w:before="0" w:beforeAutospacing="0" w:after="0" w:afterAutospacing="0"/>
        <w:ind w:firstLine="643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A、1年    B、2年    C、3年    D、4年</w:t>
      </w:r>
    </w:p>
    <w:p>
      <w:pPr>
        <w:pStyle w:val="3"/>
        <w:numPr>
          <w:ilvl w:val="0"/>
          <w:numId w:val="2"/>
        </w:numPr>
        <w:adjustRightInd w:val="0"/>
        <w:spacing w:before="0" w:beforeAutospacing="0" w:after="0" w:afterAutospacing="0"/>
        <w:ind w:firstLine="643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劳动保障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“黑名单”发布有效期最长为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？</w:t>
      </w:r>
    </w:p>
    <w:p>
      <w:pPr>
        <w:pStyle w:val="3"/>
        <w:adjustRightInd w:val="0"/>
        <w:spacing w:before="0" w:beforeAutospacing="0" w:after="0" w:afterAutospacing="0"/>
        <w:ind w:firstLine="643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A、1年    B、3年    C、5年    D、7年</w:t>
      </w:r>
    </w:p>
    <w:p>
      <w:pPr>
        <w:pStyle w:val="3"/>
        <w:shd w:val="clear" w:color="auto" w:fill="FFFFFF"/>
        <w:adjustRightInd w:val="0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对列入“红名单”的被监管主体，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人社部门有什么激励措施？</w:t>
      </w:r>
    </w:p>
    <w:p>
      <w:pPr>
        <w:pStyle w:val="3"/>
        <w:shd w:val="clear" w:color="auto" w:fill="FFFFFF"/>
        <w:adjustRightInd w:val="0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在参加评优评先、评选劳模、和谐劳动关系等评比表彰活动及招标、公司上市等诚信评价进行劳动保障审核时，给予通过</w:t>
      </w:r>
    </w:p>
    <w:p>
      <w:pPr>
        <w:pStyle w:val="3"/>
        <w:shd w:val="clear" w:color="auto" w:fill="FFFFFF"/>
        <w:adjustRightInd w:val="0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B、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除特殊专项检查、举报投诉专查等情况外，免于当年及次年日常巡视检查和一般情况下的专项检查</w:t>
      </w:r>
    </w:p>
    <w:p>
      <w:pPr>
        <w:pStyle w:val="3"/>
        <w:shd w:val="clear" w:color="auto" w:fill="FFFFFF"/>
        <w:adjustRightInd w:val="0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C、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当年及次年劳动保障书面审查实行网上申报，免于“双随机一公开”的抽查</w:t>
      </w:r>
    </w:p>
    <w:p>
      <w:pPr>
        <w:pStyle w:val="3"/>
        <w:shd w:val="clear" w:color="auto" w:fill="FFFFFF"/>
        <w:adjustRightInd w:val="0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9、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对列入“黑名单”的被监管主体，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人社部门有什么惩戒措施？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A、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在参加评优评先、评选劳模、和谐劳动关系等评比表彰活动及招标、公司上市等诚信评价进行劳动保障审核时，实行一票否决</w:t>
      </w:r>
    </w:p>
    <w:p>
      <w:pPr>
        <w:adjustRightInd w:val="0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B、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对其进行重点监控，加大日常监督检查力度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请您对该制度提出宝贵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意见及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建议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BF8C9"/>
    <w:multiLevelType w:val="singleLevel"/>
    <w:tmpl w:val="232BF8C9"/>
    <w:lvl w:ilvl="0" w:tentative="0">
      <w:start w:val="7"/>
      <w:numFmt w:val="decimal"/>
      <w:suff w:val="nothing"/>
      <w:lvlText w:val="%1、"/>
      <w:lvlJc w:val="left"/>
    </w:lvl>
  </w:abstractNum>
  <w:abstractNum w:abstractNumId="1">
    <w:nsid w:val="5056EBA9"/>
    <w:multiLevelType w:val="singleLevel"/>
    <w:tmpl w:val="5056EBA9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3A5A9E"/>
    <w:rsid w:val="0A5E0E93"/>
    <w:rsid w:val="213A5A9E"/>
    <w:rsid w:val="31A66545"/>
    <w:rsid w:val="4E940021"/>
    <w:rsid w:val="558540A8"/>
    <w:rsid w:val="59292EB8"/>
    <w:rsid w:val="610E5861"/>
    <w:rsid w:val="6B1020EC"/>
    <w:rsid w:val="7CBA1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2021-09-30T03:06:00Z</dcterms:created>
  <dc:creator>Administrator</dc:creator>
  <cp:lastModifiedBy>Administrator</cp:lastModifiedBy>
  <cp:lastPrinted>2021-10-09T06:32:00Z</cp:lastPrinted>
  <dcterms:modified xsi:type="dcterms:W3CDTF">2021-10-09T07:32:30Z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