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jc w:val="both"/>
        <w:textAlignment w:val="auto"/>
        <w:rPr>
          <w:rFonts w:hint="default" w:ascii="Times New Roman" w:hAnsi="Times New Roman" w:eastAsia="黑体" w:cs="Times New Roman"/>
          <w:color w:val="auto"/>
          <w:kern w:val="0"/>
          <w:sz w:val="32"/>
          <w:szCs w:val="32"/>
          <w:highlight w:val="none"/>
          <w:lang w:val="en-US" w:eastAsia="zh-CN" w:bidi="ar-SA"/>
        </w:rPr>
      </w:pPr>
      <w:r>
        <w:rPr>
          <w:rFonts w:hint="default" w:ascii="Times New Roman" w:hAnsi="Times New Roman" w:eastAsia="黑体" w:cs="Times New Roman"/>
          <w:color w:val="auto"/>
          <w:kern w:val="0"/>
          <w:sz w:val="32"/>
          <w:szCs w:val="32"/>
          <w:highlight w:val="none"/>
          <w:lang w:val="en-US" w:eastAsia="zh-CN" w:bidi="ar-SA"/>
        </w:rPr>
        <w:t>附件</w:t>
      </w:r>
      <w:r>
        <w:rPr>
          <w:rFonts w:hint="eastAsia" w:ascii="Times New Roman" w:hAnsi="Times New Roman" w:eastAsia="黑体" w:cs="Times New Roman"/>
          <w:color w:val="auto"/>
          <w:kern w:val="0"/>
          <w:sz w:val="32"/>
          <w:szCs w:val="32"/>
          <w:highlight w:val="none"/>
          <w:lang w:val="en-US" w:eastAsia="zh-CN" w:bidi="ar-SA"/>
        </w:rPr>
        <w:t>1</w:t>
      </w:r>
      <w:bookmarkStart w:id="1" w:name="_GoBack"/>
      <w:bookmarkEnd w:id="1"/>
    </w:p>
    <w:p>
      <w:pPr>
        <w:pStyle w:val="2"/>
        <w:rPr>
          <w:rFonts w:hint="default"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val="0"/>
        <w:jc w:val="center"/>
        <w:textAlignment w:val="auto"/>
        <w:rPr>
          <w:rFonts w:hint="default" w:ascii="Times New Roman" w:hAnsi="Times New Roman" w:eastAsia="方正小标宋_GBK" w:cs="Times New Roman"/>
          <w:color w:val="auto"/>
          <w:kern w:val="0"/>
          <w:sz w:val="44"/>
          <w:szCs w:val="44"/>
          <w:highlight w:val="none"/>
          <w:lang w:val="en-US" w:eastAsia="zh-CN" w:bidi="ar-SA"/>
        </w:rPr>
      </w:pPr>
      <w:r>
        <w:rPr>
          <w:rFonts w:hint="default" w:ascii="Times New Roman" w:hAnsi="Times New Roman" w:eastAsia="方正小标宋_GBK" w:cs="Times New Roman"/>
          <w:color w:val="auto"/>
          <w:kern w:val="0"/>
          <w:sz w:val="44"/>
          <w:szCs w:val="44"/>
          <w:highlight w:val="none"/>
          <w:lang w:val="en-US" w:eastAsia="zh-CN" w:bidi="ar-SA"/>
        </w:rPr>
        <w:t>“技能兴威”威海市</w:t>
      </w:r>
      <w:r>
        <w:rPr>
          <w:rFonts w:hint="default" w:ascii="Times New Roman" w:hAnsi="Times New Roman" w:eastAsia="方正小标宋_GBK" w:cs="Times New Roman"/>
          <w:color w:val="auto"/>
          <w:kern w:val="0"/>
          <w:sz w:val="44"/>
          <w:szCs w:val="44"/>
          <w:highlight w:val="none"/>
          <w:lang w:val="en" w:eastAsia="zh-CN" w:bidi="ar-SA"/>
        </w:rPr>
        <w:t>2026年</w:t>
      </w:r>
      <w:r>
        <w:rPr>
          <w:rFonts w:hint="default" w:ascii="Times New Roman" w:hAnsi="Times New Roman" w:eastAsia="方正小标宋_GBK" w:cs="Times New Roman"/>
          <w:color w:val="auto"/>
          <w:kern w:val="0"/>
          <w:sz w:val="44"/>
          <w:szCs w:val="44"/>
          <w:highlight w:val="none"/>
          <w:lang w:val="en-US" w:eastAsia="zh-CN" w:bidi="ar-SA"/>
        </w:rPr>
        <w:t>劳动关系协调师</w:t>
      </w:r>
    </w:p>
    <w:p>
      <w:pPr>
        <w:keepNext w:val="0"/>
        <w:keepLines w:val="0"/>
        <w:pageBreakBefore w:val="0"/>
        <w:widowControl w:val="0"/>
        <w:kinsoku/>
        <w:wordWrap/>
        <w:overflowPunct/>
        <w:topLinePunct w:val="0"/>
        <w:autoSpaceDE/>
        <w:autoSpaceDN/>
        <w:bidi w:val="0"/>
        <w:adjustRightInd/>
        <w:snapToGrid w:val="0"/>
        <w:jc w:val="center"/>
        <w:textAlignment w:val="auto"/>
        <w:rPr>
          <w:rFonts w:hint="default" w:ascii="Times New Roman" w:hAnsi="Times New Roman" w:eastAsia="方正小标宋_GBK" w:cs="Times New Roman"/>
          <w:color w:val="auto"/>
          <w:kern w:val="0"/>
          <w:sz w:val="44"/>
          <w:szCs w:val="44"/>
          <w:highlight w:val="none"/>
          <w:lang w:val="en-US" w:eastAsia="zh-CN" w:bidi="ar-SA"/>
        </w:rPr>
      </w:pPr>
      <w:r>
        <w:rPr>
          <w:rFonts w:hint="default" w:ascii="Times New Roman" w:hAnsi="Times New Roman" w:eastAsia="方正小标宋_GBK" w:cs="Times New Roman"/>
          <w:color w:val="auto"/>
          <w:kern w:val="0"/>
          <w:sz w:val="44"/>
          <w:szCs w:val="44"/>
          <w:highlight w:val="none"/>
          <w:lang w:val="en-US" w:eastAsia="zh-CN" w:bidi="ar-SA"/>
        </w:rPr>
        <w:t>职业技能竞赛技术文件</w:t>
      </w:r>
    </w:p>
    <w:p>
      <w:pPr>
        <w:pStyle w:val="8"/>
        <w:widowControl/>
        <w:spacing w:beforeAutospacing="0" w:afterAutospacing="0" w:line="560" w:lineRule="exact"/>
        <w:ind w:firstLine="159"/>
        <w:textAlignment w:val="baseline"/>
        <w:rPr>
          <w:rFonts w:hint="default" w:ascii="Times New Roman" w:hAnsi="Times New Roman" w:eastAsia="黑体" w:cs="Times New Roman"/>
          <w:color w:val="333333"/>
          <w:sz w:val="32"/>
          <w:szCs w:val="32"/>
          <w:shd w:val="clear" w:color="auto" w:fill="FFFFFF"/>
        </w:rPr>
      </w:pPr>
    </w:p>
    <w:p>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黑体" w:cs="Times New Roman"/>
          <w:color w:val="auto"/>
          <w:sz w:val="32"/>
          <w:szCs w:val="32"/>
          <w:highlight w:val="none"/>
          <w:shd w:val="clear" w:color="auto" w:fill="FFFFFF"/>
          <w:lang w:eastAsia="zh-CN"/>
        </w:rPr>
      </w:pPr>
      <w:r>
        <w:rPr>
          <w:rFonts w:hint="default" w:ascii="Times New Roman" w:hAnsi="Times New Roman" w:eastAsia="黑体" w:cs="Times New Roman"/>
          <w:color w:val="auto"/>
          <w:sz w:val="32"/>
          <w:szCs w:val="32"/>
          <w:highlight w:val="none"/>
          <w:shd w:val="clear" w:color="auto" w:fill="FFFFFF"/>
        </w:rPr>
        <w:t>一、</w:t>
      </w:r>
      <w:r>
        <w:rPr>
          <w:rFonts w:hint="default" w:ascii="Times New Roman" w:hAnsi="Times New Roman" w:eastAsia="黑体" w:cs="Times New Roman"/>
          <w:color w:val="auto"/>
          <w:sz w:val="32"/>
          <w:szCs w:val="32"/>
          <w:highlight w:val="none"/>
          <w:shd w:val="clear" w:color="auto" w:fill="FFFFFF"/>
          <w:lang w:eastAsia="zh-CN"/>
        </w:rPr>
        <w:t>竞赛形式</w:t>
      </w:r>
    </w:p>
    <w:p>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仿宋_GB2312" w:cs="Times New Roman"/>
          <w:color w:val="auto"/>
          <w:sz w:val="32"/>
          <w:szCs w:val="32"/>
          <w:highlight w:val="none"/>
          <w:shd w:val="clear" w:color="auto" w:fill="FFFFFF"/>
          <w:lang w:eastAsia="zh-CN"/>
        </w:rPr>
      </w:pPr>
      <w:r>
        <w:rPr>
          <w:rFonts w:hint="default" w:ascii="Times New Roman" w:hAnsi="Times New Roman" w:eastAsia="仿宋_GB2312" w:cs="Times New Roman"/>
          <w:color w:val="auto"/>
          <w:sz w:val="32"/>
          <w:szCs w:val="32"/>
          <w:highlight w:val="none"/>
          <w:shd w:val="clear" w:color="auto" w:fill="FFFFFF"/>
          <w:lang w:eastAsia="zh-CN"/>
        </w:rPr>
        <w:t>本次竞赛为市级二类竞赛，以单人方式进行。竞赛由理论知识和实操技能考核相结合，时限分别为</w:t>
      </w:r>
      <w:r>
        <w:rPr>
          <w:rFonts w:hint="default" w:ascii="Times New Roman" w:hAnsi="Times New Roman" w:eastAsia="仿宋_GB2312" w:cs="Times New Roman"/>
          <w:color w:val="auto"/>
          <w:sz w:val="32"/>
          <w:szCs w:val="32"/>
          <w:highlight w:val="none"/>
          <w:shd w:val="clear" w:color="auto" w:fill="FFFFFF"/>
          <w:lang w:val="en-US" w:eastAsia="zh-CN"/>
        </w:rPr>
        <w:t>60分钟和90分钟，</w:t>
      </w:r>
      <w:r>
        <w:rPr>
          <w:rFonts w:hint="default" w:ascii="Times New Roman" w:hAnsi="Times New Roman" w:eastAsia="仿宋_GB2312" w:cs="Times New Roman"/>
          <w:color w:val="auto"/>
          <w:sz w:val="32"/>
          <w:szCs w:val="32"/>
          <w:highlight w:val="none"/>
          <w:shd w:val="clear" w:color="auto" w:fill="FFFFFF"/>
          <w:lang w:eastAsia="zh-CN"/>
        </w:rPr>
        <w:t>均以闭卷上机考试形式进行。</w:t>
      </w:r>
    </w:p>
    <w:p>
      <w:pPr>
        <w:pStyle w:val="8"/>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黑体" w:cs="Times New Roman"/>
          <w:color w:val="auto"/>
          <w:sz w:val="32"/>
          <w:szCs w:val="32"/>
          <w:highlight w:val="none"/>
          <w:shd w:val="clear" w:color="auto" w:fill="FFFFFF"/>
          <w:lang w:eastAsia="zh-CN"/>
        </w:rPr>
      </w:pPr>
      <w:r>
        <w:rPr>
          <w:rFonts w:hint="default" w:ascii="Times New Roman" w:hAnsi="Times New Roman" w:eastAsia="黑体" w:cs="Times New Roman"/>
          <w:color w:val="auto"/>
          <w:sz w:val="32"/>
          <w:szCs w:val="32"/>
          <w:highlight w:val="none"/>
          <w:shd w:val="clear" w:color="auto" w:fill="FFFFFF"/>
        </w:rPr>
        <w:t>竞赛</w:t>
      </w:r>
      <w:r>
        <w:rPr>
          <w:rFonts w:hint="default" w:ascii="Times New Roman" w:hAnsi="Times New Roman" w:eastAsia="黑体" w:cs="Times New Roman"/>
          <w:color w:val="auto"/>
          <w:sz w:val="32"/>
          <w:szCs w:val="32"/>
          <w:highlight w:val="none"/>
          <w:shd w:val="clear" w:color="auto" w:fill="FFFFFF"/>
          <w:lang w:eastAsia="zh-CN"/>
        </w:rPr>
        <w:t>标准</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hint="default" w:ascii="Times New Roman" w:hAnsi="Times New Roman" w:eastAsia="仿宋_GB2312" w:cs="Times New Roman"/>
          <w:color w:val="auto"/>
          <w:sz w:val="32"/>
          <w:szCs w:val="32"/>
          <w:highlight w:val="none"/>
          <w:shd w:val="clear" w:color="auto" w:fill="FFFFFF"/>
        </w:rPr>
      </w:pPr>
      <w:r>
        <w:rPr>
          <w:rFonts w:hint="default" w:ascii="Times New Roman" w:hAnsi="Times New Roman" w:eastAsia="仿宋_GB2312" w:cs="Times New Roman"/>
          <w:color w:val="auto"/>
          <w:sz w:val="32"/>
          <w:szCs w:val="32"/>
          <w:highlight w:val="none"/>
          <w:shd w:val="clear" w:color="auto" w:fill="FFFFFF"/>
          <w:lang w:eastAsia="zh-CN"/>
        </w:rPr>
        <w:t>以</w:t>
      </w:r>
      <w:r>
        <w:rPr>
          <w:rFonts w:hint="default" w:ascii="Times New Roman" w:hAnsi="Times New Roman" w:eastAsia="仿宋_GB2312" w:cs="Times New Roman"/>
          <w:color w:val="auto"/>
          <w:kern w:val="2"/>
          <w:sz w:val="32"/>
          <w:szCs w:val="32"/>
          <w:highlight w:val="none"/>
          <w:lang w:val="en-US" w:eastAsia="zh-CN" w:bidi="ar-SA"/>
        </w:rPr>
        <w:t>《劳动关系协调师国家职业标准》高级工（三级）</w:t>
      </w:r>
      <w:r>
        <w:rPr>
          <w:rFonts w:hint="default" w:ascii="Times New Roman" w:hAnsi="Times New Roman" w:eastAsia="仿宋_GB2312" w:cs="Times New Roman"/>
          <w:color w:val="auto"/>
          <w:sz w:val="32"/>
          <w:szCs w:val="32"/>
          <w:highlight w:val="none"/>
          <w:shd w:val="clear" w:color="auto" w:fill="FFFFFF"/>
          <w:lang w:eastAsia="zh-CN"/>
        </w:rPr>
        <w:t>标准</w:t>
      </w:r>
      <w:r>
        <w:rPr>
          <w:rFonts w:hint="default" w:ascii="Times New Roman" w:hAnsi="Times New Roman" w:eastAsia="仿宋_GB2312" w:cs="Times New Roman"/>
          <w:color w:val="auto"/>
          <w:sz w:val="32"/>
          <w:szCs w:val="32"/>
          <w:highlight w:val="none"/>
          <w:shd w:val="clear" w:color="auto" w:fill="FFFFFF"/>
        </w:rPr>
        <w:t>为基础，结合相关新知识、新技能和新技术</w:t>
      </w:r>
      <w:r>
        <w:rPr>
          <w:rFonts w:hint="default" w:ascii="Times New Roman" w:hAnsi="Times New Roman" w:eastAsia="仿宋_GB2312" w:cs="Times New Roman"/>
          <w:color w:val="auto"/>
          <w:sz w:val="32"/>
          <w:szCs w:val="32"/>
          <w:highlight w:val="none"/>
          <w:shd w:val="clear" w:color="auto" w:fill="FFFFFF"/>
          <w:lang w:eastAsia="zh-CN"/>
        </w:rPr>
        <w:t>，对参赛人员</w:t>
      </w:r>
      <w:r>
        <w:rPr>
          <w:rFonts w:hint="default" w:ascii="Times New Roman" w:hAnsi="Times New Roman" w:eastAsia="仿宋_GB2312" w:cs="Times New Roman"/>
          <w:color w:val="auto"/>
          <w:kern w:val="2"/>
          <w:sz w:val="32"/>
          <w:szCs w:val="32"/>
          <w:highlight w:val="none"/>
          <w:lang w:val="en-US" w:eastAsia="zh-CN" w:bidi="ar-SA"/>
        </w:rPr>
        <w:t>进行综合考核</w:t>
      </w:r>
      <w:r>
        <w:rPr>
          <w:rFonts w:hint="default" w:ascii="Times New Roman" w:hAnsi="Times New Roman" w:eastAsia="仿宋_GB2312" w:cs="Times New Roman"/>
          <w:color w:val="auto"/>
          <w:sz w:val="32"/>
          <w:szCs w:val="32"/>
          <w:highlight w:val="none"/>
          <w:shd w:val="clear" w:color="auto" w:fill="FFFFFF"/>
        </w:rPr>
        <w:t>。</w:t>
      </w:r>
    </w:p>
    <w:p>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黑体" w:cs="Times New Roman"/>
          <w:color w:val="auto"/>
          <w:sz w:val="32"/>
          <w:szCs w:val="32"/>
          <w:highlight w:val="none"/>
          <w:shd w:val="clear" w:color="auto" w:fill="FFFFFF"/>
          <w:lang w:val="en-US" w:eastAsia="zh-CN"/>
        </w:rPr>
      </w:pPr>
      <w:r>
        <w:rPr>
          <w:rFonts w:hint="default" w:ascii="Times New Roman" w:hAnsi="Times New Roman" w:eastAsia="黑体" w:cs="Times New Roman"/>
          <w:color w:val="auto"/>
          <w:sz w:val="32"/>
          <w:szCs w:val="32"/>
          <w:highlight w:val="none"/>
          <w:shd w:val="clear" w:color="auto" w:fill="FFFFFF"/>
          <w:lang w:eastAsia="zh-CN"/>
        </w:rPr>
        <w:t>三、</w:t>
      </w:r>
      <w:r>
        <w:rPr>
          <w:rFonts w:hint="default" w:ascii="Times New Roman" w:hAnsi="Times New Roman" w:eastAsia="黑体" w:cs="Times New Roman"/>
          <w:color w:val="auto"/>
          <w:sz w:val="32"/>
          <w:szCs w:val="32"/>
          <w:highlight w:val="none"/>
          <w:shd w:val="clear" w:color="auto" w:fill="FFFFFF"/>
          <w:lang w:val="en-US" w:eastAsia="zh-CN"/>
        </w:rPr>
        <w:t>命题情况</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hint="default" w:ascii="Times New Roman" w:hAnsi="Times New Roman" w:eastAsia="楷体_GB2312" w:cs="Times New Roman"/>
          <w:color w:val="auto"/>
          <w:sz w:val="32"/>
          <w:szCs w:val="32"/>
          <w:highlight w:val="none"/>
          <w:shd w:val="clear" w:color="auto" w:fill="FFFFFF"/>
        </w:rPr>
      </w:pPr>
      <w:bookmarkStart w:id="0" w:name="OLE_LINK1"/>
      <w:r>
        <w:rPr>
          <w:rFonts w:hint="default" w:ascii="Times New Roman" w:hAnsi="Times New Roman" w:eastAsia="楷体_GB2312" w:cs="Times New Roman"/>
          <w:color w:val="auto"/>
          <w:sz w:val="32"/>
          <w:szCs w:val="32"/>
          <w:highlight w:val="none"/>
          <w:shd w:val="clear" w:color="auto" w:fill="FFFFFF"/>
          <w:lang w:val="en-US" w:eastAsia="zh-CN"/>
        </w:rPr>
        <w:t>（一）</w:t>
      </w:r>
      <w:r>
        <w:rPr>
          <w:rFonts w:hint="default" w:ascii="Times New Roman" w:hAnsi="Times New Roman" w:eastAsia="楷体_GB2312" w:cs="Times New Roman"/>
          <w:color w:val="auto"/>
          <w:sz w:val="32"/>
          <w:szCs w:val="32"/>
          <w:highlight w:val="none"/>
          <w:shd w:val="clear" w:color="auto" w:fill="FFFFFF"/>
        </w:rPr>
        <w:t>命题原则</w:t>
      </w:r>
    </w:p>
    <w:bookmarkEnd w:id="0"/>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竞赛委托山东省技能人才开发协会</w:t>
      </w:r>
      <w:r>
        <w:rPr>
          <w:rFonts w:hint="default" w:ascii="Times New Roman" w:hAnsi="Times New Roman" w:eastAsia="仿宋_GB2312" w:cs="Times New Roman"/>
          <w:color w:val="auto"/>
          <w:sz w:val="32"/>
          <w:szCs w:val="32"/>
          <w:highlight w:val="none"/>
        </w:rPr>
        <w:t>组织专家</w:t>
      </w:r>
      <w:r>
        <w:rPr>
          <w:rFonts w:hint="default" w:ascii="Times New Roman" w:hAnsi="Times New Roman" w:eastAsia="仿宋_GB2312" w:cs="Times New Roman"/>
          <w:color w:val="auto"/>
          <w:sz w:val="32"/>
          <w:szCs w:val="32"/>
          <w:highlight w:val="none"/>
          <w:lang w:eastAsia="zh-CN"/>
        </w:rPr>
        <w:t>进行命题，</w:t>
      </w:r>
      <w:r>
        <w:rPr>
          <w:rFonts w:hint="default" w:ascii="Times New Roman" w:hAnsi="Times New Roman" w:eastAsia="仿宋_GB2312" w:cs="Times New Roman"/>
          <w:color w:val="auto"/>
          <w:sz w:val="32"/>
          <w:szCs w:val="32"/>
          <w:highlight w:val="none"/>
          <w:shd w:val="clear" w:color="auto" w:fill="FFFFFF"/>
        </w:rPr>
        <w:t>内容力求体现“以职业活动为向导，以职业技能为核心”的指导思想，注重基本技能，尽可能体现劳动关系协调职业综合能力要求，并</w:t>
      </w:r>
      <w:r>
        <w:rPr>
          <w:rFonts w:hint="default" w:ascii="Times New Roman" w:hAnsi="Times New Roman" w:eastAsia="仿宋_GB2312" w:cs="Times New Roman"/>
          <w:color w:val="auto"/>
          <w:sz w:val="32"/>
          <w:szCs w:val="32"/>
          <w:highlight w:val="none"/>
          <w:shd w:val="clear" w:color="auto" w:fill="FFFFFF"/>
          <w:lang w:eastAsia="zh-CN"/>
        </w:rPr>
        <w:t>可</w:t>
      </w:r>
      <w:r>
        <w:rPr>
          <w:rFonts w:hint="default" w:ascii="Times New Roman" w:hAnsi="Times New Roman" w:eastAsia="仿宋_GB2312" w:cs="Times New Roman"/>
          <w:color w:val="auto"/>
          <w:sz w:val="32"/>
          <w:szCs w:val="32"/>
          <w:highlight w:val="none"/>
          <w:shd w:val="clear" w:color="auto" w:fill="FFFFFF"/>
        </w:rPr>
        <w:t>对劳动关系协调行业技能人才培养起到示范引导作用。</w:t>
      </w:r>
    </w:p>
    <w:p>
      <w:pPr>
        <w:pStyle w:val="8"/>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hint="default" w:ascii="Times New Roman" w:hAnsi="Times New Roman" w:eastAsia="楷体_GB2312" w:cs="Times New Roman"/>
          <w:i w:val="0"/>
          <w:iCs w:val="0"/>
          <w:caps w:val="0"/>
          <w:color w:val="auto"/>
          <w:spacing w:val="0"/>
          <w:sz w:val="32"/>
          <w:szCs w:val="32"/>
          <w:highlight w:val="none"/>
          <w:lang w:eastAsia="zh-CN"/>
        </w:rPr>
      </w:pPr>
      <w:r>
        <w:rPr>
          <w:rFonts w:hint="default" w:ascii="Times New Roman" w:hAnsi="Times New Roman" w:eastAsia="楷体_GB2312" w:cs="Times New Roman"/>
          <w:i w:val="0"/>
          <w:iCs w:val="0"/>
          <w:caps w:val="0"/>
          <w:color w:val="auto"/>
          <w:spacing w:val="0"/>
          <w:sz w:val="32"/>
          <w:szCs w:val="32"/>
          <w:highlight w:val="none"/>
          <w:lang w:eastAsia="zh-CN"/>
        </w:rPr>
        <w:t>命题内容</w:t>
      </w: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firstLine="642" w:firstLineChars="200"/>
        <w:jc w:val="both"/>
        <w:textAlignment w:val="auto"/>
        <w:rPr>
          <w:rFonts w:hint="default" w:ascii="Times New Roman" w:hAnsi="Times New Roman" w:eastAsia="仿宋_GB2312" w:cs="Times New Roman"/>
          <w:i w:val="0"/>
          <w:iCs w:val="0"/>
          <w:caps w:val="0"/>
          <w:color w:val="auto"/>
          <w:spacing w:val="0"/>
          <w:sz w:val="32"/>
          <w:szCs w:val="32"/>
          <w:highlight w:val="none"/>
        </w:rPr>
      </w:pPr>
      <w:r>
        <w:rPr>
          <w:rFonts w:hint="default" w:ascii="Times New Roman" w:hAnsi="Times New Roman" w:eastAsia="仿宋_GB2312" w:cs="Times New Roman"/>
          <w:b/>
          <w:bCs/>
          <w:i w:val="0"/>
          <w:iCs w:val="0"/>
          <w:caps w:val="0"/>
          <w:color w:val="auto"/>
          <w:spacing w:val="0"/>
          <w:sz w:val="32"/>
          <w:szCs w:val="32"/>
          <w:highlight w:val="none"/>
        </w:rPr>
        <w:t>1．理论知识考核</w:t>
      </w:r>
      <w:r>
        <w:rPr>
          <w:rFonts w:hint="default" w:ascii="Times New Roman" w:hAnsi="Times New Roman" w:eastAsia="仿宋_GB2312" w:cs="Times New Roman"/>
          <w:b/>
          <w:bCs/>
          <w:i w:val="0"/>
          <w:iCs w:val="0"/>
          <w:caps w:val="0"/>
          <w:color w:val="auto"/>
          <w:spacing w:val="0"/>
          <w:sz w:val="32"/>
          <w:szCs w:val="32"/>
          <w:highlight w:val="none"/>
          <w:lang w:eastAsia="zh-CN"/>
        </w:rPr>
        <w:t>：</w:t>
      </w:r>
      <w:r>
        <w:rPr>
          <w:rFonts w:hint="default" w:ascii="Times New Roman" w:hAnsi="Times New Roman" w:eastAsia="仿宋_GB2312" w:cs="Times New Roman"/>
          <w:i w:val="0"/>
          <w:iCs w:val="0"/>
          <w:caps w:val="0"/>
          <w:color w:val="auto"/>
          <w:spacing w:val="0"/>
          <w:sz w:val="32"/>
          <w:szCs w:val="32"/>
          <w:highlight w:val="none"/>
        </w:rPr>
        <w:t>主要包括基础知识、职业道德、劳动标准管理、劳动合同管理、集体协商与集体合同管理、劳动规章制度管理、企业民主管理、劳动争议处理等相关知识。试题</w:t>
      </w:r>
      <w:r>
        <w:rPr>
          <w:rFonts w:hint="default" w:ascii="Times New Roman" w:hAnsi="Times New Roman" w:eastAsia="仿宋_GB2312" w:cs="Times New Roman"/>
          <w:i w:val="0"/>
          <w:iCs w:val="0"/>
          <w:caps w:val="0"/>
          <w:color w:val="auto"/>
          <w:spacing w:val="0"/>
          <w:sz w:val="32"/>
          <w:szCs w:val="32"/>
          <w:highlight w:val="none"/>
          <w:lang w:eastAsia="zh-CN"/>
        </w:rPr>
        <w:t>类型及评分：单选</w:t>
      </w:r>
      <w:r>
        <w:rPr>
          <w:rFonts w:hint="default" w:ascii="Times New Roman" w:hAnsi="Times New Roman" w:eastAsia="仿宋_GB2312" w:cs="Times New Roman"/>
          <w:i w:val="0"/>
          <w:iCs w:val="0"/>
          <w:caps w:val="0"/>
          <w:color w:val="auto"/>
          <w:spacing w:val="0"/>
          <w:sz w:val="32"/>
          <w:szCs w:val="32"/>
          <w:highlight w:val="none"/>
        </w:rPr>
        <w:t>题</w:t>
      </w:r>
      <w:r>
        <w:rPr>
          <w:rFonts w:hint="default" w:ascii="Times New Roman" w:hAnsi="Times New Roman" w:eastAsia="仿宋_GB2312" w:cs="Times New Roman"/>
          <w:i w:val="0"/>
          <w:iCs w:val="0"/>
          <w:caps w:val="0"/>
          <w:color w:val="auto"/>
          <w:spacing w:val="0"/>
          <w:sz w:val="32"/>
          <w:szCs w:val="32"/>
          <w:highlight w:val="none"/>
          <w:lang w:val="en-US" w:eastAsia="zh-CN"/>
        </w:rPr>
        <w:t>60题</w:t>
      </w:r>
      <w:r>
        <w:rPr>
          <w:rFonts w:hint="default" w:ascii="Times New Roman" w:hAnsi="Times New Roman" w:eastAsia="仿宋_GB2312" w:cs="Times New Roman"/>
          <w:i w:val="0"/>
          <w:iCs w:val="0"/>
          <w:caps w:val="0"/>
          <w:color w:val="auto"/>
          <w:spacing w:val="0"/>
          <w:sz w:val="32"/>
          <w:szCs w:val="32"/>
          <w:highlight w:val="none"/>
          <w:lang w:eastAsia="zh-CN"/>
        </w:rPr>
        <w:t>（</w:t>
      </w:r>
      <w:r>
        <w:rPr>
          <w:rFonts w:hint="default" w:ascii="Times New Roman" w:hAnsi="Times New Roman" w:eastAsia="仿宋_GB2312" w:cs="Times New Roman"/>
          <w:i w:val="0"/>
          <w:iCs w:val="0"/>
          <w:caps w:val="0"/>
          <w:color w:val="auto"/>
          <w:spacing w:val="0"/>
          <w:sz w:val="32"/>
          <w:szCs w:val="32"/>
          <w:highlight w:val="none"/>
          <w:lang w:val="en-US" w:eastAsia="zh-CN"/>
        </w:rPr>
        <w:t>60分，</w:t>
      </w:r>
      <w:r>
        <w:rPr>
          <w:rFonts w:hint="default" w:ascii="Times New Roman" w:hAnsi="Times New Roman" w:eastAsia="仿宋_GB2312" w:cs="Times New Roman"/>
          <w:i w:val="0"/>
          <w:iCs w:val="0"/>
          <w:caps w:val="0"/>
          <w:color w:val="auto"/>
          <w:spacing w:val="0"/>
          <w:sz w:val="32"/>
          <w:szCs w:val="32"/>
          <w:highlight w:val="none"/>
          <w:lang w:eastAsia="zh-CN"/>
        </w:rPr>
        <w:t>每题</w:t>
      </w:r>
      <w:r>
        <w:rPr>
          <w:rFonts w:hint="default" w:ascii="Times New Roman" w:hAnsi="Times New Roman" w:eastAsia="仿宋_GB2312" w:cs="Times New Roman"/>
          <w:i w:val="0"/>
          <w:iCs w:val="0"/>
          <w:caps w:val="0"/>
          <w:color w:val="auto"/>
          <w:spacing w:val="0"/>
          <w:sz w:val="32"/>
          <w:szCs w:val="32"/>
          <w:highlight w:val="none"/>
          <w:lang w:val="en-US" w:eastAsia="zh-CN"/>
        </w:rPr>
        <w:t>1</w:t>
      </w:r>
      <w:r>
        <w:rPr>
          <w:rFonts w:hint="default" w:ascii="Times New Roman" w:hAnsi="Times New Roman" w:eastAsia="仿宋_GB2312" w:cs="Times New Roman"/>
          <w:i w:val="0"/>
          <w:iCs w:val="0"/>
          <w:caps w:val="0"/>
          <w:color w:val="auto"/>
          <w:spacing w:val="0"/>
          <w:sz w:val="32"/>
          <w:szCs w:val="32"/>
          <w:highlight w:val="none"/>
          <w:lang w:eastAsia="zh-CN"/>
        </w:rPr>
        <w:t>分）</w:t>
      </w:r>
      <w:r>
        <w:rPr>
          <w:rFonts w:hint="default" w:ascii="Times New Roman" w:hAnsi="Times New Roman" w:eastAsia="仿宋_GB2312" w:cs="Times New Roman"/>
          <w:i w:val="0"/>
          <w:iCs w:val="0"/>
          <w:caps w:val="0"/>
          <w:color w:val="auto"/>
          <w:spacing w:val="0"/>
          <w:sz w:val="32"/>
          <w:szCs w:val="32"/>
          <w:highlight w:val="none"/>
        </w:rPr>
        <w:t>、</w:t>
      </w:r>
      <w:r>
        <w:rPr>
          <w:rFonts w:hint="default" w:ascii="Times New Roman" w:hAnsi="Times New Roman" w:eastAsia="仿宋_GB2312" w:cs="Times New Roman"/>
          <w:i w:val="0"/>
          <w:iCs w:val="0"/>
          <w:caps w:val="0"/>
          <w:color w:val="auto"/>
          <w:spacing w:val="0"/>
          <w:sz w:val="32"/>
          <w:szCs w:val="32"/>
          <w:highlight w:val="none"/>
          <w:lang w:eastAsia="zh-CN"/>
        </w:rPr>
        <w:t>多选</w:t>
      </w:r>
      <w:r>
        <w:rPr>
          <w:rFonts w:hint="default" w:ascii="Times New Roman" w:hAnsi="Times New Roman" w:eastAsia="仿宋_GB2312" w:cs="Times New Roman"/>
          <w:i w:val="0"/>
          <w:iCs w:val="0"/>
          <w:caps w:val="0"/>
          <w:color w:val="auto"/>
          <w:spacing w:val="0"/>
          <w:sz w:val="32"/>
          <w:szCs w:val="32"/>
          <w:highlight w:val="none"/>
        </w:rPr>
        <w:t>题</w:t>
      </w:r>
      <w:r>
        <w:rPr>
          <w:rFonts w:hint="default" w:ascii="Times New Roman" w:hAnsi="Times New Roman" w:eastAsia="仿宋_GB2312" w:cs="Times New Roman"/>
          <w:i w:val="0"/>
          <w:iCs w:val="0"/>
          <w:caps w:val="0"/>
          <w:color w:val="auto"/>
          <w:spacing w:val="0"/>
          <w:sz w:val="32"/>
          <w:szCs w:val="32"/>
          <w:highlight w:val="none"/>
          <w:lang w:val="en-US" w:eastAsia="zh-CN"/>
        </w:rPr>
        <w:t>10题</w:t>
      </w:r>
      <w:r>
        <w:rPr>
          <w:rFonts w:hint="default" w:ascii="Times New Roman" w:hAnsi="Times New Roman" w:eastAsia="仿宋_GB2312" w:cs="Times New Roman"/>
          <w:i w:val="0"/>
          <w:iCs w:val="0"/>
          <w:caps w:val="0"/>
          <w:color w:val="auto"/>
          <w:spacing w:val="0"/>
          <w:sz w:val="32"/>
          <w:szCs w:val="32"/>
          <w:highlight w:val="none"/>
          <w:lang w:eastAsia="zh-CN"/>
        </w:rPr>
        <w:t>（</w:t>
      </w:r>
      <w:r>
        <w:rPr>
          <w:rFonts w:hint="default" w:ascii="Times New Roman" w:hAnsi="Times New Roman" w:eastAsia="仿宋_GB2312" w:cs="Times New Roman"/>
          <w:i w:val="0"/>
          <w:iCs w:val="0"/>
          <w:caps w:val="0"/>
          <w:color w:val="auto"/>
          <w:spacing w:val="0"/>
          <w:sz w:val="32"/>
          <w:szCs w:val="32"/>
          <w:highlight w:val="none"/>
          <w:lang w:val="en-US" w:eastAsia="zh-CN"/>
        </w:rPr>
        <w:t>20分，</w:t>
      </w:r>
      <w:r>
        <w:rPr>
          <w:rFonts w:hint="default" w:ascii="Times New Roman" w:hAnsi="Times New Roman" w:eastAsia="仿宋_GB2312" w:cs="Times New Roman"/>
          <w:i w:val="0"/>
          <w:iCs w:val="0"/>
          <w:caps w:val="0"/>
          <w:color w:val="auto"/>
          <w:spacing w:val="0"/>
          <w:sz w:val="32"/>
          <w:szCs w:val="32"/>
          <w:highlight w:val="none"/>
          <w:lang w:eastAsia="zh-CN"/>
        </w:rPr>
        <w:t>每题</w:t>
      </w:r>
      <w:r>
        <w:rPr>
          <w:rFonts w:hint="default" w:ascii="Times New Roman" w:hAnsi="Times New Roman" w:eastAsia="仿宋_GB2312" w:cs="Times New Roman"/>
          <w:i w:val="0"/>
          <w:iCs w:val="0"/>
          <w:caps w:val="0"/>
          <w:color w:val="auto"/>
          <w:spacing w:val="0"/>
          <w:sz w:val="32"/>
          <w:szCs w:val="32"/>
          <w:highlight w:val="none"/>
          <w:lang w:val="en-US" w:eastAsia="zh-CN"/>
        </w:rPr>
        <w:t>2</w:t>
      </w:r>
      <w:r>
        <w:rPr>
          <w:rFonts w:hint="default" w:ascii="Times New Roman" w:hAnsi="Times New Roman" w:eastAsia="仿宋_GB2312" w:cs="Times New Roman"/>
          <w:i w:val="0"/>
          <w:iCs w:val="0"/>
          <w:caps w:val="0"/>
          <w:color w:val="auto"/>
          <w:spacing w:val="0"/>
          <w:sz w:val="32"/>
          <w:szCs w:val="32"/>
          <w:highlight w:val="none"/>
          <w:lang w:eastAsia="zh-CN"/>
        </w:rPr>
        <w:t>分）</w:t>
      </w:r>
      <w:r>
        <w:rPr>
          <w:rFonts w:hint="default" w:ascii="Times New Roman" w:hAnsi="Times New Roman" w:eastAsia="仿宋_GB2312" w:cs="Times New Roman"/>
          <w:i w:val="0"/>
          <w:iCs w:val="0"/>
          <w:caps w:val="0"/>
          <w:color w:val="auto"/>
          <w:spacing w:val="0"/>
          <w:sz w:val="32"/>
          <w:szCs w:val="32"/>
          <w:highlight w:val="none"/>
        </w:rPr>
        <w:t>、</w:t>
      </w:r>
      <w:r>
        <w:rPr>
          <w:rFonts w:hint="default" w:ascii="Times New Roman" w:hAnsi="Times New Roman" w:eastAsia="仿宋_GB2312" w:cs="Times New Roman"/>
          <w:i w:val="0"/>
          <w:iCs w:val="0"/>
          <w:caps w:val="0"/>
          <w:color w:val="auto"/>
          <w:spacing w:val="0"/>
          <w:sz w:val="32"/>
          <w:szCs w:val="32"/>
          <w:highlight w:val="none"/>
          <w:lang w:eastAsia="zh-CN"/>
        </w:rPr>
        <w:t>判断</w:t>
      </w:r>
      <w:r>
        <w:rPr>
          <w:rFonts w:hint="default" w:ascii="Times New Roman" w:hAnsi="Times New Roman" w:eastAsia="仿宋_GB2312" w:cs="Times New Roman"/>
          <w:i w:val="0"/>
          <w:iCs w:val="0"/>
          <w:caps w:val="0"/>
          <w:color w:val="auto"/>
          <w:spacing w:val="0"/>
          <w:sz w:val="32"/>
          <w:szCs w:val="32"/>
          <w:highlight w:val="none"/>
        </w:rPr>
        <w:t>题</w:t>
      </w:r>
      <w:r>
        <w:rPr>
          <w:rFonts w:hint="default" w:ascii="Times New Roman" w:hAnsi="Times New Roman" w:eastAsia="仿宋_GB2312" w:cs="Times New Roman"/>
          <w:i w:val="0"/>
          <w:iCs w:val="0"/>
          <w:caps w:val="0"/>
          <w:color w:val="auto"/>
          <w:spacing w:val="0"/>
          <w:sz w:val="32"/>
          <w:szCs w:val="32"/>
          <w:highlight w:val="none"/>
          <w:lang w:val="en-US" w:eastAsia="zh-CN"/>
        </w:rPr>
        <w:t>20题</w:t>
      </w:r>
      <w:r>
        <w:rPr>
          <w:rFonts w:hint="default" w:ascii="Times New Roman" w:hAnsi="Times New Roman" w:eastAsia="仿宋_GB2312" w:cs="Times New Roman"/>
          <w:i w:val="0"/>
          <w:iCs w:val="0"/>
          <w:caps w:val="0"/>
          <w:color w:val="auto"/>
          <w:spacing w:val="0"/>
          <w:sz w:val="32"/>
          <w:szCs w:val="32"/>
          <w:highlight w:val="none"/>
          <w:lang w:eastAsia="zh-CN"/>
        </w:rPr>
        <w:t>（</w:t>
      </w:r>
      <w:r>
        <w:rPr>
          <w:rFonts w:hint="default" w:ascii="Times New Roman" w:hAnsi="Times New Roman" w:eastAsia="仿宋_GB2312" w:cs="Times New Roman"/>
          <w:i w:val="0"/>
          <w:iCs w:val="0"/>
          <w:caps w:val="0"/>
          <w:color w:val="auto"/>
          <w:spacing w:val="0"/>
          <w:sz w:val="32"/>
          <w:szCs w:val="32"/>
          <w:highlight w:val="none"/>
          <w:lang w:val="en-US" w:eastAsia="zh-CN"/>
        </w:rPr>
        <w:t>20分，</w:t>
      </w:r>
      <w:r>
        <w:rPr>
          <w:rFonts w:hint="default" w:ascii="Times New Roman" w:hAnsi="Times New Roman" w:eastAsia="仿宋_GB2312" w:cs="Times New Roman"/>
          <w:i w:val="0"/>
          <w:iCs w:val="0"/>
          <w:caps w:val="0"/>
          <w:color w:val="auto"/>
          <w:spacing w:val="0"/>
          <w:sz w:val="32"/>
          <w:szCs w:val="32"/>
          <w:highlight w:val="none"/>
          <w:lang w:eastAsia="zh-CN"/>
        </w:rPr>
        <w:t>每题</w:t>
      </w:r>
      <w:r>
        <w:rPr>
          <w:rFonts w:hint="default" w:ascii="Times New Roman" w:hAnsi="Times New Roman" w:eastAsia="仿宋_GB2312" w:cs="Times New Roman"/>
          <w:i w:val="0"/>
          <w:iCs w:val="0"/>
          <w:caps w:val="0"/>
          <w:color w:val="auto"/>
          <w:spacing w:val="0"/>
          <w:sz w:val="32"/>
          <w:szCs w:val="32"/>
          <w:highlight w:val="none"/>
          <w:lang w:val="en-US" w:eastAsia="zh-CN"/>
        </w:rPr>
        <w:t>1</w:t>
      </w:r>
      <w:r>
        <w:rPr>
          <w:rFonts w:hint="default" w:ascii="Times New Roman" w:hAnsi="Times New Roman" w:eastAsia="仿宋_GB2312" w:cs="Times New Roman"/>
          <w:i w:val="0"/>
          <w:iCs w:val="0"/>
          <w:caps w:val="0"/>
          <w:color w:val="auto"/>
          <w:spacing w:val="0"/>
          <w:sz w:val="32"/>
          <w:szCs w:val="32"/>
          <w:highlight w:val="none"/>
          <w:lang w:eastAsia="zh-CN"/>
        </w:rPr>
        <w:t>分），共计</w:t>
      </w:r>
      <w:r>
        <w:rPr>
          <w:rFonts w:hint="default" w:ascii="Times New Roman" w:hAnsi="Times New Roman" w:eastAsia="仿宋_GB2312" w:cs="Times New Roman"/>
          <w:i w:val="0"/>
          <w:iCs w:val="0"/>
          <w:caps w:val="0"/>
          <w:color w:val="auto"/>
          <w:spacing w:val="0"/>
          <w:sz w:val="32"/>
          <w:szCs w:val="32"/>
          <w:highlight w:val="none"/>
          <w:lang w:val="en-US" w:eastAsia="zh-CN"/>
        </w:rPr>
        <w:t>100</w:t>
      </w:r>
      <w:r>
        <w:rPr>
          <w:rFonts w:hint="default" w:ascii="Times New Roman" w:hAnsi="Times New Roman" w:eastAsia="仿宋_GB2312" w:cs="Times New Roman"/>
          <w:i w:val="0"/>
          <w:iCs w:val="0"/>
          <w:caps w:val="0"/>
          <w:color w:val="auto"/>
          <w:spacing w:val="0"/>
          <w:sz w:val="32"/>
          <w:szCs w:val="32"/>
          <w:highlight w:val="none"/>
          <w:lang w:eastAsia="zh-CN"/>
        </w:rPr>
        <w:t>分</w:t>
      </w:r>
      <w:r>
        <w:rPr>
          <w:rFonts w:hint="default" w:ascii="Times New Roman" w:hAnsi="Times New Roman" w:eastAsia="仿宋_GB2312" w:cs="Times New Roman"/>
          <w:i w:val="0"/>
          <w:iCs w:val="0"/>
          <w:caps w:val="0"/>
          <w:color w:val="auto"/>
          <w:spacing w:val="0"/>
          <w:sz w:val="32"/>
          <w:szCs w:val="32"/>
          <w:highlight w:val="none"/>
        </w:rPr>
        <w:t>。</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2" w:firstLineChars="200"/>
        <w:jc w:val="both"/>
        <w:textAlignment w:val="auto"/>
        <w:rPr>
          <w:rFonts w:hint="default" w:ascii="Times New Roman" w:hAnsi="Times New Roman" w:eastAsia="仿宋_GB2312" w:cs="Times New Roman"/>
          <w:i w:val="0"/>
          <w:iCs w:val="0"/>
          <w:caps w:val="0"/>
          <w:color w:val="auto"/>
          <w:spacing w:val="0"/>
          <w:sz w:val="32"/>
          <w:szCs w:val="32"/>
          <w:highlight w:val="none"/>
        </w:rPr>
      </w:pPr>
      <w:r>
        <w:rPr>
          <w:rFonts w:hint="default" w:ascii="Times New Roman" w:hAnsi="Times New Roman" w:eastAsia="仿宋_GB2312" w:cs="Times New Roman"/>
          <w:b/>
          <w:bCs/>
          <w:i w:val="0"/>
          <w:iCs w:val="0"/>
          <w:caps w:val="0"/>
          <w:color w:val="auto"/>
          <w:spacing w:val="0"/>
          <w:sz w:val="32"/>
          <w:szCs w:val="32"/>
          <w:highlight w:val="none"/>
        </w:rPr>
        <w:t>2．</w:t>
      </w:r>
      <w:r>
        <w:rPr>
          <w:rFonts w:hint="default" w:ascii="Times New Roman" w:hAnsi="Times New Roman" w:eastAsia="仿宋_GB2312" w:cs="Times New Roman"/>
          <w:b/>
          <w:bCs/>
          <w:i w:val="0"/>
          <w:iCs w:val="0"/>
          <w:caps w:val="0"/>
          <w:color w:val="auto"/>
          <w:spacing w:val="0"/>
          <w:sz w:val="32"/>
          <w:szCs w:val="32"/>
          <w:highlight w:val="none"/>
          <w:lang w:eastAsia="zh-CN"/>
        </w:rPr>
        <w:t>实操</w:t>
      </w:r>
      <w:r>
        <w:rPr>
          <w:rFonts w:hint="default" w:ascii="Times New Roman" w:hAnsi="Times New Roman" w:eastAsia="仿宋_GB2312" w:cs="Times New Roman"/>
          <w:b/>
          <w:bCs/>
          <w:i w:val="0"/>
          <w:iCs w:val="0"/>
          <w:caps w:val="0"/>
          <w:color w:val="auto"/>
          <w:spacing w:val="0"/>
          <w:sz w:val="32"/>
          <w:szCs w:val="32"/>
          <w:highlight w:val="none"/>
        </w:rPr>
        <w:t>技能考核</w:t>
      </w:r>
      <w:r>
        <w:rPr>
          <w:rFonts w:hint="default" w:ascii="Times New Roman" w:hAnsi="Times New Roman" w:eastAsia="仿宋_GB2312" w:cs="Times New Roman"/>
          <w:b/>
          <w:bCs/>
          <w:i w:val="0"/>
          <w:iCs w:val="0"/>
          <w:caps w:val="0"/>
          <w:color w:val="auto"/>
          <w:spacing w:val="0"/>
          <w:sz w:val="32"/>
          <w:szCs w:val="32"/>
          <w:highlight w:val="none"/>
          <w:lang w:eastAsia="zh-CN"/>
        </w:rPr>
        <w:t>：</w:t>
      </w:r>
      <w:r>
        <w:rPr>
          <w:rFonts w:hint="default" w:ascii="Times New Roman" w:hAnsi="Times New Roman" w:eastAsia="仿宋_GB2312" w:cs="Times New Roman"/>
          <w:i w:val="0"/>
          <w:iCs w:val="0"/>
          <w:caps w:val="0"/>
          <w:color w:val="auto"/>
          <w:spacing w:val="0"/>
          <w:sz w:val="32"/>
          <w:szCs w:val="32"/>
          <w:highlight w:val="none"/>
        </w:rPr>
        <w:t>主要包括劳动标准实施管理、劳动合同管理、集体协商与集体合同管理、劳动规章制度建设、劳资沟通与民主管理、员工申诉与劳动争议处理等相关内容。采用笔试形式，在规定时间内，按照要求完成答题。试题类型</w:t>
      </w:r>
      <w:r>
        <w:rPr>
          <w:rFonts w:hint="default" w:ascii="Times New Roman" w:hAnsi="Times New Roman" w:eastAsia="仿宋_GB2312" w:cs="Times New Roman"/>
          <w:i w:val="0"/>
          <w:iCs w:val="0"/>
          <w:caps w:val="0"/>
          <w:color w:val="auto"/>
          <w:spacing w:val="0"/>
          <w:sz w:val="32"/>
          <w:szCs w:val="32"/>
          <w:highlight w:val="none"/>
          <w:lang w:eastAsia="zh-CN"/>
        </w:rPr>
        <w:t>及评分</w:t>
      </w:r>
      <w:r>
        <w:rPr>
          <w:rFonts w:hint="default" w:ascii="Times New Roman" w:hAnsi="Times New Roman" w:eastAsia="仿宋_GB2312" w:cs="Times New Roman"/>
          <w:i w:val="0"/>
          <w:iCs w:val="0"/>
          <w:caps w:val="0"/>
          <w:color w:val="auto"/>
          <w:spacing w:val="0"/>
          <w:sz w:val="32"/>
          <w:szCs w:val="32"/>
          <w:highlight w:val="none"/>
        </w:rPr>
        <w:t>：简答题</w:t>
      </w:r>
      <w:r>
        <w:rPr>
          <w:rFonts w:hint="default" w:ascii="Times New Roman" w:hAnsi="Times New Roman" w:eastAsia="仿宋_GB2312" w:cs="Times New Roman"/>
          <w:i w:val="0"/>
          <w:iCs w:val="0"/>
          <w:caps w:val="0"/>
          <w:color w:val="auto"/>
          <w:spacing w:val="0"/>
          <w:sz w:val="32"/>
          <w:szCs w:val="32"/>
          <w:highlight w:val="none"/>
          <w:lang w:val="en-US" w:eastAsia="zh-CN"/>
        </w:rPr>
        <w:t>5</w:t>
      </w:r>
      <w:r>
        <w:rPr>
          <w:rFonts w:hint="default" w:ascii="Times New Roman" w:hAnsi="Times New Roman" w:eastAsia="仿宋_GB2312" w:cs="Times New Roman"/>
          <w:i w:val="0"/>
          <w:iCs w:val="0"/>
          <w:caps w:val="0"/>
          <w:color w:val="auto"/>
          <w:spacing w:val="0"/>
          <w:sz w:val="32"/>
          <w:szCs w:val="32"/>
          <w:highlight w:val="none"/>
        </w:rPr>
        <w:t>题</w:t>
      </w:r>
      <w:r>
        <w:rPr>
          <w:rFonts w:hint="default" w:ascii="Times New Roman" w:hAnsi="Times New Roman" w:eastAsia="仿宋_GB2312" w:cs="Times New Roman"/>
          <w:i w:val="0"/>
          <w:iCs w:val="0"/>
          <w:caps w:val="0"/>
          <w:color w:val="auto"/>
          <w:spacing w:val="0"/>
          <w:sz w:val="32"/>
          <w:szCs w:val="32"/>
          <w:highlight w:val="none"/>
          <w:lang w:eastAsia="zh-CN"/>
        </w:rPr>
        <w:t>（</w:t>
      </w:r>
      <w:r>
        <w:rPr>
          <w:rFonts w:hint="default" w:ascii="Times New Roman" w:hAnsi="Times New Roman" w:eastAsia="仿宋_GB2312" w:cs="Times New Roman"/>
          <w:i w:val="0"/>
          <w:iCs w:val="0"/>
          <w:caps w:val="0"/>
          <w:color w:val="auto"/>
          <w:spacing w:val="0"/>
          <w:sz w:val="32"/>
          <w:szCs w:val="32"/>
          <w:highlight w:val="none"/>
          <w:lang w:val="en-US" w:eastAsia="zh-CN"/>
        </w:rPr>
        <w:t>40分，</w:t>
      </w:r>
      <w:r>
        <w:rPr>
          <w:rFonts w:hint="default" w:ascii="Times New Roman" w:hAnsi="Times New Roman" w:eastAsia="仿宋_GB2312" w:cs="Times New Roman"/>
          <w:i w:val="0"/>
          <w:iCs w:val="0"/>
          <w:caps w:val="0"/>
          <w:color w:val="auto"/>
          <w:spacing w:val="0"/>
          <w:sz w:val="32"/>
          <w:szCs w:val="32"/>
          <w:highlight w:val="none"/>
          <w:lang w:eastAsia="zh-CN"/>
        </w:rPr>
        <w:t>每题</w:t>
      </w:r>
      <w:r>
        <w:rPr>
          <w:rFonts w:hint="default" w:ascii="Times New Roman" w:hAnsi="Times New Roman" w:eastAsia="仿宋_GB2312" w:cs="Times New Roman"/>
          <w:i w:val="0"/>
          <w:iCs w:val="0"/>
          <w:caps w:val="0"/>
          <w:color w:val="auto"/>
          <w:spacing w:val="0"/>
          <w:sz w:val="32"/>
          <w:szCs w:val="32"/>
          <w:highlight w:val="none"/>
          <w:lang w:val="en-US" w:eastAsia="zh-CN"/>
        </w:rPr>
        <w:t>8</w:t>
      </w:r>
      <w:r>
        <w:rPr>
          <w:rFonts w:hint="default" w:ascii="Times New Roman" w:hAnsi="Times New Roman" w:eastAsia="仿宋_GB2312" w:cs="Times New Roman"/>
          <w:i w:val="0"/>
          <w:iCs w:val="0"/>
          <w:caps w:val="0"/>
          <w:color w:val="auto"/>
          <w:spacing w:val="0"/>
          <w:sz w:val="32"/>
          <w:szCs w:val="32"/>
          <w:highlight w:val="none"/>
          <w:lang w:eastAsia="zh-CN"/>
        </w:rPr>
        <w:t>分）</w:t>
      </w:r>
      <w:r>
        <w:rPr>
          <w:rFonts w:hint="default" w:ascii="Times New Roman" w:hAnsi="Times New Roman" w:eastAsia="仿宋_GB2312" w:cs="Times New Roman"/>
          <w:i w:val="0"/>
          <w:iCs w:val="0"/>
          <w:caps w:val="0"/>
          <w:color w:val="auto"/>
          <w:spacing w:val="0"/>
          <w:sz w:val="32"/>
          <w:szCs w:val="32"/>
          <w:highlight w:val="none"/>
        </w:rPr>
        <w:t>，案例分析题</w:t>
      </w:r>
      <w:r>
        <w:rPr>
          <w:rFonts w:hint="default" w:ascii="Times New Roman" w:hAnsi="Times New Roman" w:eastAsia="仿宋_GB2312" w:cs="Times New Roman"/>
          <w:i w:val="0"/>
          <w:iCs w:val="0"/>
          <w:caps w:val="0"/>
          <w:color w:val="auto"/>
          <w:spacing w:val="0"/>
          <w:sz w:val="32"/>
          <w:szCs w:val="32"/>
          <w:highlight w:val="none"/>
          <w:lang w:val="en-US" w:eastAsia="zh-CN"/>
        </w:rPr>
        <w:t>2</w:t>
      </w:r>
      <w:r>
        <w:rPr>
          <w:rFonts w:hint="default" w:ascii="Times New Roman" w:hAnsi="Times New Roman" w:eastAsia="仿宋_GB2312" w:cs="Times New Roman"/>
          <w:i w:val="0"/>
          <w:iCs w:val="0"/>
          <w:caps w:val="0"/>
          <w:color w:val="auto"/>
          <w:spacing w:val="0"/>
          <w:sz w:val="32"/>
          <w:szCs w:val="32"/>
          <w:highlight w:val="none"/>
        </w:rPr>
        <w:t>题</w:t>
      </w:r>
      <w:r>
        <w:rPr>
          <w:rFonts w:hint="default" w:ascii="Times New Roman" w:hAnsi="Times New Roman" w:eastAsia="仿宋_GB2312" w:cs="Times New Roman"/>
          <w:i w:val="0"/>
          <w:iCs w:val="0"/>
          <w:caps w:val="0"/>
          <w:color w:val="auto"/>
          <w:spacing w:val="0"/>
          <w:sz w:val="32"/>
          <w:szCs w:val="32"/>
          <w:highlight w:val="none"/>
          <w:lang w:eastAsia="zh-CN"/>
        </w:rPr>
        <w:t>（</w:t>
      </w:r>
      <w:r>
        <w:rPr>
          <w:rFonts w:hint="default" w:ascii="Times New Roman" w:hAnsi="Times New Roman" w:eastAsia="仿宋_GB2312" w:cs="Times New Roman"/>
          <w:i w:val="0"/>
          <w:iCs w:val="0"/>
          <w:caps w:val="0"/>
          <w:color w:val="auto"/>
          <w:spacing w:val="0"/>
          <w:sz w:val="32"/>
          <w:szCs w:val="32"/>
          <w:highlight w:val="none"/>
          <w:lang w:val="en-US" w:eastAsia="zh-CN"/>
        </w:rPr>
        <w:t>30分，</w:t>
      </w:r>
      <w:r>
        <w:rPr>
          <w:rFonts w:hint="default" w:ascii="Times New Roman" w:hAnsi="Times New Roman" w:eastAsia="仿宋_GB2312" w:cs="Times New Roman"/>
          <w:i w:val="0"/>
          <w:iCs w:val="0"/>
          <w:caps w:val="0"/>
          <w:color w:val="auto"/>
          <w:spacing w:val="0"/>
          <w:sz w:val="32"/>
          <w:szCs w:val="32"/>
          <w:highlight w:val="none"/>
          <w:lang w:eastAsia="zh-CN"/>
        </w:rPr>
        <w:t>每题</w:t>
      </w:r>
      <w:r>
        <w:rPr>
          <w:rFonts w:hint="default" w:ascii="Times New Roman" w:hAnsi="Times New Roman" w:eastAsia="仿宋_GB2312" w:cs="Times New Roman"/>
          <w:i w:val="0"/>
          <w:iCs w:val="0"/>
          <w:caps w:val="0"/>
          <w:color w:val="auto"/>
          <w:spacing w:val="0"/>
          <w:sz w:val="32"/>
          <w:szCs w:val="32"/>
          <w:highlight w:val="none"/>
          <w:lang w:val="en-US" w:eastAsia="zh-CN"/>
        </w:rPr>
        <w:t>15</w:t>
      </w:r>
      <w:r>
        <w:rPr>
          <w:rFonts w:hint="default" w:ascii="Times New Roman" w:hAnsi="Times New Roman" w:eastAsia="仿宋_GB2312" w:cs="Times New Roman"/>
          <w:i w:val="0"/>
          <w:iCs w:val="0"/>
          <w:caps w:val="0"/>
          <w:color w:val="auto"/>
          <w:spacing w:val="0"/>
          <w:sz w:val="32"/>
          <w:szCs w:val="32"/>
          <w:highlight w:val="none"/>
          <w:lang w:eastAsia="zh-CN"/>
        </w:rPr>
        <w:t>分）</w:t>
      </w:r>
      <w:r>
        <w:rPr>
          <w:rFonts w:hint="default" w:ascii="Times New Roman" w:hAnsi="Times New Roman" w:eastAsia="仿宋_GB2312" w:cs="Times New Roman"/>
          <w:i w:val="0"/>
          <w:iCs w:val="0"/>
          <w:caps w:val="0"/>
          <w:color w:val="auto"/>
          <w:spacing w:val="0"/>
          <w:sz w:val="32"/>
          <w:szCs w:val="32"/>
          <w:highlight w:val="none"/>
        </w:rPr>
        <w:t>，</w:t>
      </w:r>
      <w:r>
        <w:rPr>
          <w:rFonts w:hint="default" w:ascii="Times New Roman" w:hAnsi="Times New Roman" w:eastAsia="仿宋_GB2312" w:cs="Times New Roman"/>
          <w:i w:val="0"/>
          <w:iCs w:val="0"/>
          <w:caps w:val="0"/>
          <w:color w:val="auto"/>
          <w:spacing w:val="0"/>
          <w:sz w:val="32"/>
          <w:szCs w:val="32"/>
          <w:highlight w:val="none"/>
          <w:lang w:eastAsia="zh-CN"/>
        </w:rPr>
        <w:t>综合</w:t>
      </w:r>
      <w:r>
        <w:rPr>
          <w:rFonts w:hint="default" w:ascii="Times New Roman" w:hAnsi="Times New Roman" w:eastAsia="仿宋_GB2312" w:cs="Times New Roman"/>
          <w:i w:val="0"/>
          <w:iCs w:val="0"/>
          <w:caps w:val="0"/>
          <w:color w:val="auto"/>
          <w:spacing w:val="0"/>
          <w:sz w:val="32"/>
          <w:szCs w:val="32"/>
          <w:highlight w:val="none"/>
        </w:rPr>
        <w:t>论述题2题</w:t>
      </w:r>
      <w:r>
        <w:rPr>
          <w:rFonts w:hint="default" w:ascii="Times New Roman" w:hAnsi="Times New Roman" w:eastAsia="仿宋_GB2312" w:cs="Times New Roman"/>
          <w:i w:val="0"/>
          <w:iCs w:val="0"/>
          <w:caps w:val="0"/>
          <w:color w:val="auto"/>
          <w:spacing w:val="0"/>
          <w:sz w:val="32"/>
          <w:szCs w:val="32"/>
          <w:highlight w:val="none"/>
          <w:lang w:eastAsia="zh-CN"/>
        </w:rPr>
        <w:t>（</w:t>
      </w:r>
      <w:r>
        <w:rPr>
          <w:rFonts w:hint="default" w:ascii="Times New Roman" w:hAnsi="Times New Roman" w:eastAsia="仿宋_GB2312" w:cs="Times New Roman"/>
          <w:i w:val="0"/>
          <w:iCs w:val="0"/>
          <w:caps w:val="0"/>
          <w:color w:val="auto"/>
          <w:spacing w:val="0"/>
          <w:sz w:val="32"/>
          <w:szCs w:val="32"/>
          <w:highlight w:val="none"/>
          <w:lang w:val="en-US" w:eastAsia="zh-CN"/>
        </w:rPr>
        <w:t>30分，</w:t>
      </w:r>
      <w:r>
        <w:rPr>
          <w:rFonts w:hint="default" w:ascii="Times New Roman" w:hAnsi="Times New Roman" w:eastAsia="仿宋_GB2312" w:cs="Times New Roman"/>
          <w:i w:val="0"/>
          <w:iCs w:val="0"/>
          <w:caps w:val="0"/>
          <w:color w:val="auto"/>
          <w:spacing w:val="0"/>
          <w:sz w:val="32"/>
          <w:szCs w:val="32"/>
          <w:highlight w:val="none"/>
          <w:lang w:eastAsia="zh-CN"/>
        </w:rPr>
        <w:t>每题</w:t>
      </w:r>
      <w:r>
        <w:rPr>
          <w:rFonts w:hint="default" w:ascii="Times New Roman" w:hAnsi="Times New Roman" w:eastAsia="仿宋_GB2312" w:cs="Times New Roman"/>
          <w:i w:val="0"/>
          <w:iCs w:val="0"/>
          <w:caps w:val="0"/>
          <w:color w:val="auto"/>
          <w:spacing w:val="0"/>
          <w:sz w:val="32"/>
          <w:szCs w:val="32"/>
          <w:highlight w:val="none"/>
          <w:lang w:val="en-US" w:eastAsia="zh-CN"/>
        </w:rPr>
        <w:t>15</w:t>
      </w:r>
      <w:r>
        <w:rPr>
          <w:rFonts w:hint="default" w:ascii="Times New Roman" w:hAnsi="Times New Roman" w:eastAsia="仿宋_GB2312" w:cs="Times New Roman"/>
          <w:i w:val="0"/>
          <w:iCs w:val="0"/>
          <w:caps w:val="0"/>
          <w:color w:val="auto"/>
          <w:spacing w:val="0"/>
          <w:sz w:val="32"/>
          <w:szCs w:val="32"/>
          <w:highlight w:val="none"/>
          <w:lang w:eastAsia="zh-CN"/>
        </w:rPr>
        <w:t>分），共计</w:t>
      </w:r>
      <w:r>
        <w:rPr>
          <w:rFonts w:hint="default" w:ascii="Times New Roman" w:hAnsi="Times New Roman" w:eastAsia="仿宋_GB2312" w:cs="Times New Roman"/>
          <w:i w:val="0"/>
          <w:iCs w:val="0"/>
          <w:caps w:val="0"/>
          <w:color w:val="auto"/>
          <w:spacing w:val="0"/>
          <w:sz w:val="32"/>
          <w:szCs w:val="32"/>
          <w:highlight w:val="none"/>
          <w:lang w:val="en-US" w:eastAsia="zh-CN"/>
        </w:rPr>
        <w:t>100分</w:t>
      </w:r>
      <w:r>
        <w:rPr>
          <w:rFonts w:hint="default" w:ascii="Times New Roman" w:hAnsi="Times New Roman" w:eastAsia="仿宋_GB2312" w:cs="Times New Roman"/>
          <w:i w:val="0"/>
          <w:iCs w:val="0"/>
          <w:caps w:val="0"/>
          <w:color w:val="auto"/>
          <w:spacing w:val="0"/>
          <w:sz w:val="32"/>
          <w:szCs w:val="32"/>
          <w:highlight w:val="none"/>
        </w:rPr>
        <w:t>。</w:t>
      </w:r>
    </w:p>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420"/>
        <w:jc w:val="left"/>
        <w:textAlignment w:val="auto"/>
        <w:rPr>
          <w:rFonts w:hint="default" w:ascii="Times New Roman" w:hAnsi="Times New Roman" w:eastAsia="楷体_GB2312" w:cs="Times New Roman"/>
          <w:i w:val="0"/>
          <w:iCs w:val="0"/>
          <w:caps w:val="0"/>
          <w:color w:val="auto"/>
          <w:spacing w:val="0"/>
          <w:sz w:val="32"/>
          <w:szCs w:val="32"/>
          <w:highlight w:val="none"/>
          <w:lang w:eastAsia="zh-CN"/>
        </w:rPr>
      </w:pPr>
      <w:r>
        <w:rPr>
          <w:rFonts w:hint="default" w:ascii="Times New Roman" w:hAnsi="Times New Roman" w:eastAsia="楷体_GB2312" w:cs="Times New Roman"/>
          <w:i w:val="0"/>
          <w:iCs w:val="0"/>
          <w:caps w:val="0"/>
          <w:color w:val="auto"/>
          <w:spacing w:val="0"/>
          <w:sz w:val="32"/>
          <w:szCs w:val="32"/>
          <w:highlight w:val="none"/>
          <w:lang w:eastAsia="zh-CN"/>
        </w:rPr>
        <w:t>（三）具体考核指标</w:t>
      </w:r>
    </w:p>
    <w:tbl>
      <w:tblPr>
        <w:tblStyle w:val="13"/>
        <w:tblW w:w="9339" w:type="dxa"/>
        <w:jc w:val="center"/>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Layout w:type="autofit"/>
        <w:tblCellMar>
          <w:top w:w="0" w:type="dxa"/>
          <w:left w:w="108" w:type="dxa"/>
          <w:bottom w:w="0" w:type="dxa"/>
          <w:right w:w="108" w:type="dxa"/>
        </w:tblCellMar>
      </w:tblPr>
      <w:tblGrid>
        <w:gridCol w:w="888"/>
        <w:gridCol w:w="1371"/>
        <w:gridCol w:w="3915"/>
        <w:gridCol w:w="3165"/>
      </w:tblGrid>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08" w:hRule="atLeast"/>
          <w:jc w:val="center"/>
        </w:trPr>
        <w:tc>
          <w:tcPr>
            <w:tcW w:w="888"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eastAsia="黑体" w:cs="Times New Roman"/>
                <w:b/>
                <w:bCs w:val="0"/>
                <w:color w:val="auto"/>
                <w:sz w:val="28"/>
                <w:szCs w:val="28"/>
                <w:highlight w:val="none"/>
              </w:rPr>
            </w:pPr>
            <w:r>
              <w:rPr>
                <w:rFonts w:hint="default" w:ascii="Times New Roman" w:hAnsi="Times New Roman" w:eastAsia="黑体" w:cs="Times New Roman"/>
                <w:b/>
                <w:bCs w:val="0"/>
                <w:color w:val="auto"/>
                <w:sz w:val="28"/>
                <w:szCs w:val="28"/>
                <w:highlight w:val="none"/>
              </w:rPr>
              <w:t>一级</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eastAsia="黑体" w:cs="Times New Roman"/>
                <w:b/>
                <w:bCs/>
                <w:color w:val="auto"/>
                <w:sz w:val="28"/>
                <w:szCs w:val="28"/>
                <w:highlight w:val="none"/>
              </w:rPr>
            </w:pPr>
            <w:r>
              <w:rPr>
                <w:rFonts w:hint="default" w:ascii="Times New Roman" w:hAnsi="Times New Roman" w:eastAsia="黑体" w:cs="Times New Roman"/>
                <w:b/>
                <w:bCs w:val="0"/>
                <w:color w:val="auto"/>
                <w:sz w:val="28"/>
                <w:szCs w:val="28"/>
                <w:highlight w:val="none"/>
              </w:rPr>
              <w:t>指标</w:t>
            </w:r>
          </w:p>
        </w:tc>
        <w:tc>
          <w:tcPr>
            <w:tcW w:w="1371"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eastAsia="黑体" w:cs="Times New Roman"/>
                <w:b/>
                <w:bCs w:val="0"/>
                <w:color w:val="auto"/>
                <w:kern w:val="21"/>
                <w:sz w:val="28"/>
                <w:szCs w:val="28"/>
                <w:highlight w:val="none"/>
              </w:rPr>
            </w:pPr>
            <w:r>
              <w:rPr>
                <w:rFonts w:hint="default" w:ascii="Times New Roman" w:hAnsi="Times New Roman" w:eastAsia="黑体" w:cs="Times New Roman"/>
                <w:b/>
                <w:bCs w:val="0"/>
                <w:color w:val="auto"/>
                <w:kern w:val="21"/>
                <w:sz w:val="28"/>
                <w:szCs w:val="28"/>
                <w:highlight w:val="none"/>
              </w:rPr>
              <w:t>二级</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eastAsia="黑体" w:cs="Times New Roman"/>
                <w:b/>
                <w:bCs/>
                <w:color w:val="auto"/>
                <w:kern w:val="21"/>
                <w:sz w:val="28"/>
                <w:szCs w:val="28"/>
                <w:highlight w:val="none"/>
              </w:rPr>
            </w:pPr>
            <w:r>
              <w:rPr>
                <w:rFonts w:hint="default" w:ascii="Times New Roman" w:hAnsi="Times New Roman" w:eastAsia="黑体" w:cs="Times New Roman"/>
                <w:b/>
                <w:bCs w:val="0"/>
                <w:color w:val="auto"/>
                <w:kern w:val="21"/>
                <w:sz w:val="28"/>
                <w:szCs w:val="28"/>
                <w:highlight w:val="none"/>
              </w:rPr>
              <w:t>指标</w:t>
            </w: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eastAsia="黑体" w:cs="Times New Roman"/>
                <w:b/>
                <w:bCs/>
                <w:color w:val="auto"/>
                <w:sz w:val="28"/>
                <w:szCs w:val="28"/>
                <w:highlight w:val="none"/>
              </w:rPr>
            </w:pPr>
            <w:r>
              <w:rPr>
                <w:rFonts w:hint="default" w:ascii="Times New Roman" w:hAnsi="Times New Roman" w:eastAsia="黑体" w:cs="Times New Roman"/>
                <w:b/>
                <w:bCs w:val="0"/>
                <w:color w:val="auto"/>
                <w:sz w:val="28"/>
                <w:szCs w:val="28"/>
                <w:highlight w:val="none"/>
              </w:rPr>
              <w:t>三级指标</w:t>
            </w:r>
          </w:p>
        </w:tc>
        <w:tc>
          <w:tcPr>
            <w:tcW w:w="316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eastAsia="黑体" w:cs="Times New Roman"/>
                <w:b/>
                <w:bCs/>
                <w:color w:val="auto"/>
                <w:sz w:val="28"/>
                <w:szCs w:val="28"/>
                <w:highlight w:val="none"/>
              </w:rPr>
            </w:pPr>
            <w:r>
              <w:rPr>
                <w:rFonts w:hint="default" w:ascii="Times New Roman" w:hAnsi="Times New Roman" w:eastAsia="黑体" w:cs="Times New Roman"/>
                <w:b/>
                <w:bCs w:val="0"/>
                <w:color w:val="auto"/>
                <w:sz w:val="28"/>
                <w:szCs w:val="28"/>
                <w:highlight w:val="none"/>
              </w:rPr>
              <w:t>三级指标说明</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91" w:hRule="atLeast"/>
          <w:jc w:val="center"/>
        </w:trPr>
        <w:tc>
          <w:tcPr>
            <w:tcW w:w="888" w:type="dxa"/>
            <w:vMerge w:val="restart"/>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r>
              <w:rPr>
                <w:rFonts w:hint="default" w:ascii="Times New Roman" w:hAnsi="Times New Roman" w:cs="Times New Roman" w:eastAsiaTheme="minorEastAsia"/>
                <w:b w:val="0"/>
                <w:bCs w:val="0"/>
                <w:color w:val="auto"/>
                <w:sz w:val="24"/>
                <w:szCs w:val="24"/>
                <w:highlight w:val="none"/>
              </w:rPr>
              <w:t>劳动标准管理</w:t>
            </w:r>
          </w:p>
        </w:tc>
        <w:tc>
          <w:tcPr>
            <w:tcW w:w="1371" w:type="dxa"/>
            <w:vMerge w:val="restart"/>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劳动标准</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信息收集</w:t>
            </w: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1.分析比较用人单位劳动标准与国家、行业和地方劳动标准的差异</w:t>
            </w:r>
          </w:p>
        </w:tc>
        <w:tc>
          <w:tcPr>
            <w:tcW w:w="316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规范性法律文件的效力等级</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368" w:hRule="atLeast"/>
          <w:jc w:val="center"/>
        </w:trPr>
        <w:tc>
          <w:tcPr>
            <w:tcW w:w="888"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80" w:lineRule="exact"/>
              <w:jc w:val="center"/>
              <w:rPr>
                <w:rFonts w:hint="default" w:ascii="Times New Roman" w:hAnsi="Times New Roman" w:cs="Times New Roman" w:eastAsiaTheme="minorEastAsia"/>
                <w:b/>
                <w:bCs/>
                <w:color w:val="auto"/>
                <w:sz w:val="24"/>
                <w:szCs w:val="24"/>
                <w:highlight w:val="none"/>
              </w:rPr>
            </w:pPr>
          </w:p>
        </w:tc>
        <w:tc>
          <w:tcPr>
            <w:tcW w:w="137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80" w:lineRule="exact"/>
              <w:jc w:val="center"/>
              <w:rPr>
                <w:rFonts w:hint="default" w:ascii="Times New Roman" w:hAnsi="Times New Roman" w:cs="Times New Roman" w:eastAsiaTheme="minorEastAsia"/>
                <w:color w:val="auto"/>
                <w:kern w:val="21"/>
                <w:sz w:val="24"/>
                <w:szCs w:val="24"/>
                <w:highlight w:val="none"/>
              </w:rPr>
            </w:pPr>
          </w:p>
        </w:tc>
        <w:tc>
          <w:tcPr>
            <w:tcW w:w="3915" w:type="dxa"/>
            <w:vMerge w:val="restart"/>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2.收集整理用人单位劳动标准存在的问题</w:t>
            </w:r>
          </w:p>
        </w:tc>
        <w:tc>
          <w:tcPr>
            <w:tcW w:w="316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行业和地方劳动标准内涵</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352" w:hRule="atLeast"/>
          <w:jc w:val="center"/>
        </w:trPr>
        <w:tc>
          <w:tcPr>
            <w:tcW w:w="888"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80" w:lineRule="exact"/>
              <w:jc w:val="center"/>
              <w:rPr>
                <w:rFonts w:hint="default" w:ascii="Times New Roman" w:hAnsi="Times New Roman" w:cs="Times New Roman" w:eastAsiaTheme="minorEastAsia"/>
                <w:b/>
                <w:bCs/>
                <w:color w:val="auto"/>
                <w:sz w:val="24"/>
                <w:szCs w:val="24"/>
                <w:highlight w:val="none"/>
              </w:rPr>
            </w:pPr>
          </w:p>
        </w:tc>
        <w:tc>
          <w:tcPr>
            <w:tcW w:w="137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80" w:lineRule="exact"/>
              <w:jc w:val="center"/>
              <w:rPr>
                <w:rFonts w:hint="default" w:ascii="Times New Roman" w:hAnsi="Times New Roman" w:cs="Times New Roman" w:eastAsiaTheme="minorEastAsia"/>
                <w:color w:val="auto"/>
                <w:kern w:val="21"/>
                <w:sz w:val="24"/>
                <w:szCs w:val="24"/>
                <w:highlight w:val="none"/>
              </w:rPr>
            </w:pPr>
          </w:p>
        </w:tc>
        <w:tc>
          <w:tcPr>
            <w:tcW w:w="391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80" w:lineRule="exact"/>
              <w:jc w:val="both"/>
              <w:rPr>
                <w:rFonts w:hint="default" w:ascii="Times New Roman" w:hAnsi="Times New Roman" w:cs="Times New Roman" w:eastAsiaTheme="minorEastAsia"/>
                <w:color w:val="auto"/>
                <w:sz w:val="24"/>
                <w:szCs w:val="24"/>
                <w:highlight w:val="none"/>
              </w:rPr>
            </w:pPr>
          </w:p>
        </w:tc>
        <w:tc>
          <w:tcPr>
            <w:tcW w:w="316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行业和地方劳动标准分类</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41" w:hRule="atLeast"/>
          <w:jc w:val="center"/>
        </w:trPr>
        <w:tc>
          <w:tcPr>
            <w:tcW w:w="888"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80" w:lineRule="exact"/>
              <w:jc w:val="center"/>
              <w:rPr>
                <w:rFonts w:hint="default" w:ascii="Times New Roman" w:hAnsi="Times New Roman" w:cs="Times New Roman" w:eastAsiaTheme="minorEastAsia"/>
                <w:b/>
                <w:bCs/>
                <w:color w:val="auto"/>
                <w:sz w:val="24"/>
                <w:szCs w:val="24"/>
                <w:highlight w:val="none"/>
              </w:rPr>
            </w:pPr>
          </w:p>
        </w:tc>
        <w:tc>
          <w:tcPr>
            <w:tcW w:w="1371" w:type="dxa"/>
            <w:vMerge w:val="restart"/>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劳动标准</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应用</w:t>
            </w: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3.就劳动标准的内容向用人单位员工提供咨询</w:t>
            </w:r>
          </w:p>
        </w:tc>
        <w:tc>
          <w:tcPr>
            <w:tcW w:w="3165" w:type="dxa"/>
            <w:vMerge w:val="restart"/>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劳动保障监察程序、</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范围和方式</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07" w:hRule="atLeast"/>
          <w:jc w:val="center"/>
        </w:trPr>
        <w:tc>
          <w:tcPr>
            <w:tcW w:w="888"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80" w:lineRule="exact"/>
              <w:jc w:val="center"/>
              <w:rPr>
                <w:rFonts w:hint="default" w:ascii="Times New Roman" w:hAnsi="Times New Roman" w:cs="Times New Roman" w:eastAsiaTheme="minorEastAsia"/>
                <w:b/>
                <w:bCs/>
                <w:color w:val="auto"/>
                <w:sz w:val="24"/>
                <w:szCs w:val="24"/>
                <w:highlight w:val="none"/>
              </w:rPr>
            </w:pPr>
          </w:p>
        </w:tc>
        <w:tc>
          <w:tcPr>
            <w:tcW w:w="137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80" w:lineRule="exact"/>
              <w:jc w:val="center"/>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4.根据劳动行政部门的要求提供用人单位的劳动标准实施情况</w:t>
            </w:r>
          </w:p>
        </w:tc>
        <w:tc>
          <w:tcPr>
            <w:tcW w:w="316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80" w:lineRule="exact"/>
              <w:jc w:val="center"/>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restart"/>
            <w:tcBorders>
              <w:top w:val="single" w:color="auto" w:sz="4" w:space="0"/>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r>
              <w:rPr>
                <w:rFonts w:hint="default" w:ascii="Times New Roman" w:hAnsi="Times New Roman" w:cs="Times New Roman" w:eastAsiaTheme="minorEastAsia"/>
                <w:b w:val="0"/>
                <w:bCs w:val="0"/>
                <w:color w:val="auto"/>
                <w:sz w:val="24"/>
                <w:szCs w:val="24"/>
                <w:highlight w:val="none"/>
              </w:rPr>
              <w:t>劳动合同管理</w:t>
            </w:r>
          </w:p>
        </w:tc>
        <w:tc>
          <w:tcPr>
            <w:tcW w:w="1371" w:type="dxa"/>
            <w:vMerge w:val="restart"/>
            <w:tcBorders>
              <w:top w:val="single" w:color="auto" w:sz="4" w:space="0"/>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劳动合同</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订立</w:t>
            </w: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5.进行劳动合同订立前的与劳动关系相关的员工背景调查</w:t>
            </w:r>
          </w:p>
        </w:tc>
        <w:tc>
          <w:tcPr>
            <w:tcW w:w="316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与劳动关系相关的员工</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背景调查的原则和内容</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6.将格式劳动合同和专项协议文本补充完整</w:t>
            </w:r>
          </w:p>
        </w:tc>
        <w:tc>
          <w:tcPr>
            <w:tcW w:w="316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岗位描述的原则和内容</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7.依法及时办理订立劳动 合同的手续</w:t>
            </w:r>
          </w:p>
        </w:tc>
        <w:tc>
          <w:tcPr>
            <w:tcW w:w="316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劳动合同的内容</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tcBorders>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8.根据劳动行政部门要求办理用工备案手续</w:t>
            </w:r>
          </w:p>
        </w:tc>
        <w:tc>
          <w:tcPr>
            <w:tcW w:w="316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与劳动关系相关的</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专项协议的内容</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restart"/>
            <w:tcBorders>
              <w:top w:val="single" w:color="auto" w:sz="4" w:space="0"/>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劳动合同</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履行和变更</w:t>
            </w: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9.对试用期人员履行劳动合同情况进行及时评估和反馈</w:t>
            </w:r>
          </w:p>
        </w:tc>
        <w:tc>
          <w:tcPr>
            <w:tcW w:w="3165" w:type="dxa"/>
            <w:vMerge w:val="restart"/>
            <w:tcBorders>
              <w:top w:val="single" w:color="auto" w:sz="4" w:space="0"/>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劳动合同变更的</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程序需要变更</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劳动合同的情形</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70" w:hRule="atLeast"/>
          <w:jc w:val="center"/>
        </w:trPr>
        <w:tc>
          <w:tcPr>
            <w:tcW w:w="888"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10.为享受医疗期人员办理相关手续</w:t>
            </w:r>
          </w:p>
        </w:tc>
        <w:tc>
          <w:tcPr>
            <w:tcW w:w="3165"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82" w:hRule="atLeast"/>
          <w:jc w:val="center"/>
        </w:trPr>
        <w:tc>
          <w:tcPr>
            <w:tcW w:w="888"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11.为“三期”女职工办理相关手续</w:t>
            </w:r>
          </w:p>
        </w:tc>
        <w:tc>
          <w:tcPr>
            <w:tcW w:w="3165"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36" w:hRule="atLeast"/>
          <w:jc w:val="center"/>
        </w:trPr>
        <w:tc>
          <w:tcPr>
            <w:tcW w:w="888"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12.为工伤、职业病人员办理相关手续</w:t>
            </w:r>
          </w:p>
        </w:tc>
        <w:tc>
          <w:tcPr>
            <w:tcW w:w="3165"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60" w:hRule="atLeast"/>
          <w:jc w:val="center"/>
        </w:trPr>
        <w:tc>
          <w:tcPr>
            <w:tcW w:w="888"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13.依法办理劳动合同变更手续</w:t>
            </w:r>
          </w:p>
        </w:tc>
        <w:tc>
          <w:tcPr>
            <w:tcW w:w="3165" w:type="dxa"/>
            <w:vMerge w:val="continue"/>
            <w:tcBorders>
              <w:left w:val="single" w:color="auto" w:sz="4" w:space="0"/>
              <w:right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709" w:hRule="atLeast"/>
          <w:jc w:val="center"/>
        </w:trPr>
        <w:tc>
          <w:tcPr>
            <w:tcW w:w="888"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r>
              <w:rPr>
                <w:rFonts w:hint="default" w:ascii="Times New Roman" w:hAnsi="Times New Roman" w:cs="Times New Roman" w:eastAsiaTheme="minorEastAsia"/>
                <w:b w:val="0"/>
                <w:bCs w:val="0"/>
                <w:color w:val="auto"/>
                <w:sz w:val="24"/>
                <w:szCs w:val="24"/>
                <w:highlight w:val="none"/>
              </w:rPr>
              <w:t>劳动合同管理</w:t>
            </w: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劳动合同</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解除、终止</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和续订</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14.办理解除或终止劳动合同以及档案和社会保险关系转移手续</w:t>
            </w:r>
          </w:p>
        </w:tc>
        <w:tc>
          <w:tcPr>
            <w:tcW w:w="3165"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解除或终止劳动合同的经济补偿或赔偿金患病或非因工负伤职工医疗补助金、工伤职工一次性伤残就业补助金和医疗补助金等相关费用的规定和计算方法</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5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15.计算解除或终止劳动合同的经济补偿或赔偿金等相关费用</w:t>
            </w:r>
          </w:p>
        </w:tc>
        <w:tc>
          <w:tcPr>
            <w:tcW w:w="3165"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70"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16.办理续订劳动合同的相关手续</w:t>
            </w:r>
          </w:p>
        </w:tc>
        <w:tc>
          <w:tcPr>
            <w:tcW w:w="3165"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83" w:hRule="atLeast"/>
          <w:jc w:val="center"/>
        </w:trPr>
        <w:tc>
          <w:tcPr>
            <w:tcW w:w="888"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r>
              <w:rPr>
                <w:rFonts w:hint="default" w:ascii="Times New Roman" w:hAnsi="Times New Roman" w:cs="Times New Roman" w:eastAsiaTheme="minorEastAsia"/>
                <w:b w:val="0"/>
                <w:bCs w:val="0"/>
                <w:color w:val="auto"/>
                <w:sz w:val="24"/>
                <w:szCs w:val="24"/>
                <w:highlight w:val="none"/>
              </w:rPr>
              <w:t>集体协商与集体合同管理</w:t>
            </w: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集体协商</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组织开展</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17.协调确定集体协商代表</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集体协商的主体集体协商代表的确定规则</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05"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18.制定集体协商会议的流程</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集体协商的程序</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88"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集体合同的订立和履行</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19.安排职工代表大会审议集体合同草案</w:t>
            </w:r>
          </w:p>
        </w:tc>
        <w:tc>
          <w:tcPr>
            <w:tcW w:w="3165"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集体合同订立程序</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集体合同报送审查流程</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88"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20.收集整理职工代表或全体职工对集体合同草案的意见</w:t>
            </w:r>
          </w:p>
        </w:tc>
        <w:tc>
          <w:tcPr>
            <w:tcW w:w="3165"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5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21.进行集体合同的报送审查</w:t>
            </w:r>
          </w:p>
        </w:tc>
        <w:tc>
          <w:tcPr>
            <w:tcW w:w="3165"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r>
              <w:rPr>
                <w:rFonts w:hint="default" w:ascii="Times New Roman" w:hAnsi="Times New Roman" w:cs="Times New Roman" w:eastAsiaTheme="minorEastAsia"/>
                <w:b w:val="0"/>
                <w:bCs w:val="0"/>
                <w:color w:val="auto"/>
                <w:sz w:val="24"/>
                <w:szCs w:val="24"/>
                <w:highlight w:val="none"/>
              </w:rPr>
              <w:t>劳动规章制度管理</w:t>
            </w: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劳动规章制度制定</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22.收集整理用人单位劳动规章制度制定需求</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劳动规章制度制定程序</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23.组织安排劳动规章制度讨论会，并整理讨论意见</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w:t>
            </w:r>
            <w:r>
              <w:rPr>
                <w:rFonts w:hint="default" w:ascii="Times New Roman" w:hAnsi="Times New Roman" w:cs="Times New Roman"/>
                <w:color w:val="auto"/>
                <w:sz w:val="24"/>
                <w:szCs w:val="24"/>
                <w:highlight w:val="none"/>
                <w:lang w:eastAsia="zh-CN"/>
              </w:rPr>
              <w:t>规章</w:t>
            </w:r>
            <w:r>
              <w:rPr>
                <w:rFonts w:hint="default" w:ascii="Times New Roman" w:hAnsi="Times New Roman" w:cs="Times New Roman" w:eastAsiaTheme="minorEastAsia"/>
                <w:color w:val="auto"/>
                <w:sz w:val="24"/>
                <w:szCs w:val="24"/>
                <w:highlight w:val="none"/>
              </w:rPr>
              <w:t>制度生效条件</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82"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劳动规章制度实施</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24.安排劳动规章制度的公示告知</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劳动规章制度实施原则</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25.组织劳动规章制度的培训活动</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劳动规章制度的</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公示告知要求</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restart"/>
            <w:tcBorders>
              <w:top w:val="single" w:color="auto" w:sz="4" w:space="0"/>
            </w:tcBorders>
            <w:vAlign w:val="center"/>
          </w:tcPr>
          <w:p>
            <w:pPr>
              <w:pStyle w:val="8"/>
              <w:keepNext w:val="0"/>
              <w:keepLines w:val="0"/>
              <w:pageBreakBefore w:val="0"/>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r>
              <w:rPr>
                <w:rFonts w:hint="default" w:ascii="Times New Roman" w:hAnsi="Times New Roman" w:cs="Times New Roman" w:eastAsiaTheme="minorEastAsia"/>
                <w:b w:val="0"/>
                <w:bCs w:val="0"/>
                <w:color w:val="auto"/>
                <w:sz w:val="24"/>
                <w:szCs w:val="24"/>
                <w:highlight w:val="none"/>
              </w:rPr>
              <w:t>企业民主管理</w:t>
            </w: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劳企协商</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管理</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26.拟订劳企协商会议的议题和议程</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劳企协商和集体</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协商的区别</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939"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27.撰写劳企协商会议纪要</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劳企协商会议</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纪要撰写规范</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劳企协商会议的议程</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71"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职工代表大会管理</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28.拟订职工代表大会的议题和议程</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员工民主参与的形式</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5"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29.组织开展职工代表的选举工作</w:t>
            </w:r>
          </w:p>
        </w:tc>
        <w:tc>
          <w:tcPr>
            <w:tcW w:w="3165"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职工代表的选举制度</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30.主持职工代表大会的小组讨论</w:t>
            </w:r>
          </w:p>
        </w:tc>
        <w:tc>
          <w:tcPr>
            <w:tcW w:w="3165"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厂务公开管理</w:t>
            </w:r>
          </w:p>
        </w:tc>
        <w:tc>
          <w:tcPr>
            <w:tcW w:w="3915" w:type="dxa"/>
            <w:tcBorders>
              <w:top w:val="single" w:color="auto" w:sz="4" w:space="0"/>
              <w:bottom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31.向职工解读厂务公开报告的内容</w:t>
            </w:r>
          </w:p>
        </w:tc>
        <w:tc>
          <w:tcPr>
            <w:tcW w:w="3165"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厂务公开的主要内容</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32.收集整理撰写厂务公开报告所需的相关资料</w:t>
            </w:r>
          </w:p>
        </w:tc>
        <w:tc>
          <w:tcPr>
            <w:tcW w:w="3165"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职工董事监事管理</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33.向职工宣讲职工董事监事制度的意义</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职工董事监事制度的意义</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34.向职工宣讲职工董事监事的权利义务</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职工董事监事的权利义务</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r>
              <w:rPr>
                <w:rFonts w:hint="default" w:ascii="Times New Roman" w:hAnsi="Times New Roman" w:cs="Times New Roman" w:eastAsiaTheme="minorEastAsia"/>
                <w:b w:val="0"/>
                <w:bCs w:val="0"/>
                <w:color w:val="auto"/>
                <w:sz w:val="24"/>
                <w:szCs w:val="24"/>
                <w:highlight w:val="none"/>
              </w:rPr>
              <w:t>劳动争议处理</w:t>
            </w: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劳动争议预防</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35.调查核实员工申诉的有关情况，并提出处理建议</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工作场所冲突的类型</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36.定期分析员工申诉处理情况，并分析劳动争议发生的风险</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处理员工申诉的程序</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37.向员工宣讲员工支持计划的服务内容</w:t>
            </w:r>
          </w:p>
        </w:tc>
        <w:tc>
          <w:tcPr>
            <w:tcW w:w="316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员工支持计划的概念、</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内容和作用</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劳动争议</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协商和调解</w:t>
            </w:r>
          </w:p>
        </w:tc>
        <w:tc>
          <w:tcPr>
            <w:tcW w:w="3915" w:type="dxa"/>
            <w:tcBorders>
              <w:top w:val="single" w:color="auto" w:sz="4" w:space="0"/>
              <w:bottom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38.向劳动争议双方解读相关法律法规政策</w:t>
            </w:r>
          </w:p>
        </w:tc>
        <w:tc>
          <w:tcPr>
            <w:tcW w:w="3165"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劳动争议协商的工作程序</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39.提供和解决方案协助劳动争议双方达成一致意见</w:t>
            </w:r>
          </w:p>
        </w:tc>
        <w:tc>
          <w:tcPr>
            <w:tcW w:w="3165"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40.组织劳动争议双方进行争议调解</w:t>
            </w:r>
          </w:p>
        </w:tc>
        <w:tc>
          <w:tcPr>
            <w:tcW w:w="3165" w:type="dxa"/>
            <w:vMerge w:val="restart"/>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劳动争议调解的工作程序</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bottom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41.依法调解处理个别劳动争议</w:t>
            </w:r>
          </w:p>
        </w:tc>
        <w:tc>
          <w:tcPr>
            <w:tcW w:w="3165"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restart"/>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劳动争议</w:t>
            </w:r>
          </w:p>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r>
              <w:rPr>
                <w:rFonts w:hint="default" w:ascii="Times New Roman" w:hAnsi="Times New Roman" w:cs="Times New Roman" w:eastAsiaTheme="minorEastAsia"/>
                <w:color w:val="auto"/>
                <w:kern w:val="21"/>
                <w:sz w:val="24"/>
                <w:szCs w:val="24"/>
                <w:highlight w:val="none"/>
              </w:rPr>
              <w:t>仲裁和诉讼</w:t>
            </w: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42.解读、运用劳动争议仲裁裁决书、诉讼判决书等相关资料</w:t>
            </w:r>
          </w:p>
        </w:tc>
        <w:tc>
          <w:tcPr>
            <w:tcW w:w="3165" w:type="dxa"/>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劳动争议仲裁案件审理和裁决的相关知识</w:t>
            </w:r>
          </w:p>
        </w:tc>
      </w:tr>
      <w:tr>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b/>
                <w:bCs/>
                <w:color w:val="auto"/>
                <w:sz w:val="24"/>
                <w:szCs w:val="24"/>
                <w:highlight w:val="none"/>
              </w:rPr>
            </w:pPr>
          </w:p>
        </w:tc>
        <w:tc>
          <w:tcPr>
            <w:tcW w:w="1371" w:type="dxa"/>
            <w:vMerge w:val="continue"/>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kern w:val="21"/>
                <w:sz w:val="24"/>
                <w:szCs w:val="24"/>
                <w:highlight w:val="none"/>
              </w:rPr>
            </w:pPr>
          </w:p>
        </w:tc>
        <w:tc>
          <w:tcPr>
            <w:tcW w:w="3915" w:type="dxa"/>
            <w:tcBorders>
              <w:top w:val="single" w:color="auto" w:sz="4" w:space="0"/>
            </w:tcBorders>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43.起草仲裁的实体性相关法律文书</w:t>
            </w:r>
          </w:p>
        </w:tc>
        <w:tc>
          <w:tcPr>
            <w:tcW w:w="3165" w:type="dxa"/>
            <w:vAlign w:val="center"/>
          </w:tcPr>
          <w:p>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劳动争议诉讼案件审理和判决的相关知识</w:t>
            </w:r>
          </w:p>
        </w:tc>
      </w:tr>
    </w:tbl>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hint="default" w:ascii="Times New Roman" w:hAnsi="Times New Roman" w:eastAsia="楷体_GB2312" w:cs="Times New Roman"/>
          <w:color w:val="auto"/>
          <w:sz w:val="32"/>
          <w:szCs w:val="32"/>
          <w:highlight w:val="none"/>
          <w:shd w:val="clear" w:color="auto" w:fill="FFFFFF"/>
        </w:rPr>
      </w:pPr>
      <w:r>
        <w:rPr>
          <w:rFonts w:hint="default" w:ascii="Times New Roman" w:hAnsi="Times New Roman" w:eastAsia="楷体_GB2312" w:cs="Times New Roman"/>
          <w:color w:val="auto"/>
          <w:sz w:val="32"/>
          <w:szCs w:val="32"/>
          <w:highlight w:val="none"/>
          <w:shd w:val="clear" w:color="auto" w:fill="FFFFFF"/>
          <w:lang w:val="en-US" w:eastAsia="zh-CN"/>
        </w:rPr>
        <w:t>（四）参考资料</w:t>
      </w:r>
    </w:p>
    <w:p>
      <w:pPr>
        <w:pStyle w:val="8"/>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仿宋_GB2312" w:cs="Times New Roman"/>
          <w:color w:val="auto"/>
          <w:sz w:val="32"/>
          <w:szCs w:val="32"/>
          <w:highlight w:val="none"/>
          <w:shd w:val="clear" w:color="auto" w:fill="FFFFFF"/>
          <w:lang w:val="en-US" w:eastAsia="zh-CN"/>
        </w:rPr>
      </w:pPr>
      <w:r>
        <w:rPr>
          <w:rFonts w:hint="default" w:ascii="Times New Roman" w:hAnsi="Times New Roman" w:eastAsia="仿宋_GB2312" w:cs="Times New Roman"/>
          <w:color w:val="auto"/>
          <w:sz w:val="32"/>
          <w:szCs w:val="32"/>
          <w:highlight w:val="none"/>
          <w:shd w:val="clear" w:color="auto" w:fill="FFFFFF"/>
          <w:lang w:val="en-US" w:eastAsia="zh-CN"/>
        </w:rPr>
        <w:t>1.劳动关系协调员基础知识教材（中国劳动社会保障出版社）</w:t>
      </w:r>
    </w:p>
    <w:p>
      <w:pPr>
        <w:pStyle w:val="8"/>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仿宋_GB2312" w:cs="Times New Roman"/>
          <w:color w:val="auto"/>
          <w:sz w:val="32"/>
          <w:szCs w:val="32"/>
          <w:highlight w:val="none"/>
          <w:shd w:val="clear" w:color="auto" w:fill="FFFFFF"/>
          <w:lang w:val="en-US" w:eastAsia="zh-CN"/>
        </w:rPr>
      </w:pPr>
      <w:r>
        <w:rPr>
          <w:rFonts w:hint="default" w:ascii="Times New Roman" w:hAnsi="Times New Roman" w:eastAsia="仿宋_GB2312" w:cs="Times New Roman"/>
          <w:color w:val="auto"/>
          <w:sz w:val="32"/>
          <w:szCs w:val="32"/>
          <w:highlight w:val="none"/>
          <w:shd w:val="clear" w:color="auto" w:fill="FFFFFF"/>
          <w:lang w:val="en-US" w:eastAsia="zh-CN"/>
        </w:rPr>
        <w:t>2.劳动关系协调员（三级）专业知识教材（中国劳动社会保障出版社）</w:t>
      </w:r>
    </w:p>
    <w:p>
      <w:pPr>
        <w:pStyle w:val="8"/>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黑体" w:cs="Times New Roman"/>
          <w:i w:val="0"/>
          <w:iCs w:val="0"/>
          <w:caps w:val="0"/>
          <w:color w:val="333333"/>
          <w:spacing w:val="0"/>
          <w:sz w:val="32"/>
          <w:szCs w:val="32"/>
        </w:rPr>
      </w:pPr>
      <w:r>
        <w:rPr>
          <w:rFonts w:hint="default" w:ascii="Times New Roman" w:hAnsi="Times New Roman" w:eastAsia="黑体" w:cs="Times New Roman"/>
          <w:i w:val="0"/>
          <w:iCs w:val="0"/>
          <w:caps w:val="0"/>
          <w:color w:val="333333"/>
          <w:spacing w:val="0"/>
          <w:sz w:val="32"/>
          <w:szCs w:val="32"/>
          <w:lang w:eastAsia="zh-CN"/>
        </w:rPr>
        <w:t>四、评判</w:t>
      </w:r>
      <w:r>
        <w:rPr>
          <w:rFonts w:hint="default" w:ascii="Times New Roman" w:hAnsi="Times New Roman" w:eastAsia="黑体" w:cs="Times New Roman"/>
          <w:i w:val="0"/>
          <w:iCs w:val="0"/>
          <w:caps w:val="0"/>
          <w:color w:val="333333"/>
          <w:spacing w:val="0"/>
          <w:sz w:val="32"/>
          <w:szCs w:val="32"/>
        </w:rPr>
        <w:t>标准</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理论知识与</w:t>
      </w:r>
      <w:r>
        <w:rPr>
          <w:rFonts w:hint="default" w:ascii="Times New Roman" w:hAnsi="Times New Roman" w:eastAsia="仿宋_GB2312" w:cs="Times New Roman"/>
          <w:i w:val="0"/>
          <w:iCs w:val="0"/>
          <w:caps w:val="0"/>
          <w:color w:val="auto"/>
          <w:spacing w:val="0"/>
          <w:sz w:val="32"/>
          <w:szCs w:val="32"/>
          <w:lang w:eastAsia="zh-CN"/>
        </w:rPr>
        <w:t>实操技能考核</w:t>
      </w:r>
      <w:r>
        <w:rPr>
          <w:rFonts w:hint="default" w:ascii="Times New Roman" w:hAnsi="Times New Roman" w:eastAsia="仿宋_GB2312" w:cs="Times New Roman"/>
          <w:i w:val="0"/>
          <w:iCs w:val="0"/>
          <w:caps w:val="0"/>
          <w:color w:val="auto"/>
          <w:spacing w:val="0"/>
          <w:sz w:val="32"/>
          <w:szCs w:val="32"/>
        </w:rPr>
        <w:t>成绩</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由省技能人才开发协会根据评分标准</w:t>
      </w:r>
      <w:r>
        <w:rPr>
          <w:rFonts w:hint="default" w:ascii="Times New Roman" w:hAnsi="Times New Roman" w:eastAsia="仿宋_GB2312" w:cs="Times New Roman"/>
          <w:i w:val="0"/>
          <w:iCs w:val="0"/>
          <w:caps w:val="0"/>
          <w:color w:val="auto"/>
          <w:spacing w:val="0"/>
          <w:sz w:val="32"/>
          <w:szCs w:val="32"/>
          <w:lang w:eastAsia="zh-CN"/>
        </w:rPr>
        <w:t>进行判分</w:t>
      </w:r>
      <w:r>
        <w:rPr>
          <w:rFonts w:hint="default" w:ascii="Times New Roman" w:hAnsi="Times New Roman" w:eastAsia="仿宋_GB2312" w:cs="Times New Roman"/>
          <w:i w:val="0"/>
          <w:iCs w:val="0"/>
          <w:caps w:val="0"/>
          <w:color w:val="auto"/>
          <w:spacing w:val="0"/>
          <w:sz w:val="32"/>
          <w:szCs w:val="32"/>
        </w:rPr>
        <w:t>。</w:t>
      </w:r>
    </w:p>
    <w:p>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lang w:eastAsia="zh-CN"/>
        </w:rPr>
        <w:t>竞赛</w:t>
      </w:r>
      <w:r>
        <w:rPr>
          <w:rFonts w:hint="default" w:ascii="Times New Roman" w:hAnsi="Times New Roman" w:eastAsia="仿宋_GB2312" w:cs="Times New Roman"/>
          <w:i w:val="0"/>
          <w:iCs w:val="0"/>
          <w:caps w:val="0"/>
          <w:color w:val="auto"/>
          <w:spacing w:val="0"/>
          <w:sz w:val="32"/>
          <w:szCs w:val="32"/>
        </w:rPr>
        <w:t>总成绩=理论</w:t>
      </w:r>
      <w:r>
        <w:rPr>
          <w:rFonts w:hint="default" w:ascii="Times New Roman" w:hAnsi="Times New Roman" w:eastAsia="仿宋_GB2312" w:cs="Times New Roman"/>
          <w:i w:val="0"/>
          <w:iCs w:val="0"/>
          <w:caps w:val="0"/>
          <w:color w:val="auto"/>
          <w:spacing w:val="0"/>
          <w:sz w:val="32"/>
          <w:szCs w:val="32"/>
          <w:lang w:eastAsia="zh-CN"/>
        </w:rPr>
        <w:t>知识</w:t>
      </w:r>
      <w:r>
        <w:rPr>
          <w:rFonts w:hint="default" w:ascii="Times New Roman" w:hAnsi="Times New Roman" w:eastAsia="仿宋_GB2312" w:cs="Times New Roman"/>
          <w:i w:val="0"/>
          <w:iCs w:val="0"/>
          <w:caps w:val="0"/>
          <w:color w:val="auto"/>
          <w:spacing w:val="0"/>
          <w:sz w:val="32"/>
          <w:szCs w:val="32"/>
        </w:rPr>
        <w:t>成绩×30%＋</w:t>
      </w:r>
      <w:r>
        <w:rPr>
          <w:rFonts w:hint="default" w:ascii="Times New Roman" w:hAnsi="Times New Roman" w:eastAsia="仿宋_GB2312" w:cs="Times New Roman"/>
          <w:i w:val="0"/>
          <w:iCs w:val="0"/>
          <w:caps w:val="0"/>
          <w:color w:val="auto"/>
          <w:spacing w:val="0"/>
          <w:sz w:val="32"/>
          <w:szCs w:val="32"/>
          <w:lang w:eastAsia="zh-CN"/>
        </w:rPr>
        <w:t>实操</w:t>
      </w:r>
      <w:r>
        <w:rPr>
          <w:rFonts w:hint="default" w:ascii="Times New Roman" w:hAnsi="Times New Roman" w:eastAsia="仿宋_GB2312" w:cs="Times New Roman"/>
          <w:i w:val="0"/>
          <w:iCs w:val="0"/>
          <w:caps w:val="0"/>
          <w:color w:val="auto"/>
          <w:spacing w:val="0"/>
          <w:sz w:val="32"/>
          <w:szCs w:val="32"/>
        </w:rPr>
        <w:t>技能成绩×70%</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以得分高低</w:t>
      </w:r>
      <w:r>
        <w:rPr>
          <w:rFonts w:hint="default" w:ascii="Times New Roman" w:hAnsi="Times New Roman" w:eastAsia="仿宋_GB2312" w:cs="Times New Roman"/>
          <w:i w:val="0"/>
          <w:iCs w:val="0"/>
          <w:caps w:val="0"/>
          <w:color w:val="auto"/>
          <w:spacing w:val="0"/>
          <w:sz w:val="32"/>
          <w:szCs w:val="32"/>
          <w:lang w:eastAsia="zh-CN"/>
        </w:rPr>
        <w:t>进行</w:t>
      </w:r>
      <w:r>
        <w:rPr>
          <w:rFonts w:hint="default" w:ascii="Times New Roman" w:hAnsi="Times New Roman" w:eastAsia="仿宋_GB2312" w:cs="Times New Roman"/>
          <w:i w:val="0"/>
          <w:iCs w:val="0"/>
          <w:caps w:val="0"/>
          <w:color w:val="auto"/>
          <w:spacing w:val="0"/>
          <w:sz w:val="32"/>
          <w:szCs w:val="32"/>
        </w:rPr>
        <w:t>排名。当出现成绩相同时，以</w:t>
      </w:r>
      <w:r>
        <w:rPr>
          <w:rFonts w:hint="default" w:ascii="Times New Roman" w:hAnsi="Times New Roman" w:eastAsia="仿宋_GB2312" w:cs="Times New Roman"/>
          <w:i w:val="0"/>
          <w:iCs w:val="0"/>
          <w:caps w:val="0"/>
          <w:color w:val="auto"/>
          <w:spacing w:val="0"/>
          <w:sz w:val="32"/>
          <w:szCs w:val="32"/>
          <w:lang w:eastAsia="zh-CN"/>
        </w:rPr>
        <w:t>实操</w:t>
      </w:r>
      <w:r>
        <w:rPr>
          <w:rFonts w:hint="default" w:ascii="Times New Roman" w:hAnsi="Times New Roman" w:eastAsia="仿宋_GB2312" w:cs="Times New Roman"/>
          <w:i w:val="0"/>
          <w:iCs w:val="0"/>
          <w:caps w:val="0"/>
          <w:color w:val="auto"/>
          <w:spacing w:val="0"/>
          <w:sz w:val="32"/>
          <w:szCs w:val="32"/>
        </w:rPr>
        <w:t>技能</w:t>
      </w:r>
      <w:r>
        <w:rPr>
          <w:rFonts w:hint="default" w:ascii="Times New Roman" w:hAnsi="Times New Roman" w:eastAsia="仿宋_GB2312" w:cs="Times New Roman"/>
          <w:i w:val="0"/>
          <w:iCs w:val="0"/>
          <w:caps w:val="0"/>
          <w:color w:val="auto"/>
          <w:spacing w:val="0"/>
          <w:sz w:val="32"/>
          <w:szCs w:val="32"/>
          <w:lang w:eastAsia="zh-CN"/>
        </w:rPr>
        <w:t>考核</w:t>
      </w:r>
      <w:r>
        <w:rPr>
          <w:rFonts w:hint="default" w:ascii="Times New Roman" w:hAnsi="Times New Roman" w:eastAsia="仿宋_GB2312" w:cs="Times New Roman"/>
          <w:i w:val="0"/>
          <w:iCs w:val="0"/>
          <w:caps w:val="0"/>
          <w:color w:val="auto"/>
          <w:spacing w:val="0"/>
          <w:sz w:val="32"/>
          <w:szCs w:val="32"/>
        </w:rPr>
        <w:t>成绩高为先。</w:t>
      </w:r>
      <w:r>
        <w:rPr>
          <w:rFonts w:hint="default" w:ascii="Times New Roman" w:hAnsi="Times New Roman" w:eastAsia="仿宋_GB2312" w:cs="Times New Roman"/>
          <w:color w:val="auto"/>
          <w:sz w:val="32"/>
          <w:szCs w:val="32"/>
          <w:shd w:val="clear" w:color="auto" w:fill="FFFFFF"/>
        </w:rPr>
        <w:t>最终竞赛成绩及排名统一公布、公示。</w:t>
      </w:r>
    </w:p>
    <w:p>
      <w:pPr>
        <w:pStyle w:val="8"/>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黑体" w:cs="Times New Roman"/>
          <w:color w:val="333333"/>
          <w:sz w:val="32"/>
          <w:szCs w:val="32"/>
          <w:shd w:val="clear" w:color="auto" w:fill="FFFFFF"/>
          <w:lang w:val="en-US" w:eastAsia="zh-CN"/>
        </w:rPr>
      </w:pPr>
      <w:r>
        <w:rPr>
          <w:rFonts w:hint="default" w:ascii="Times New Roman" w:hAnsi="Times New Roman" w:eastAsia="黑体" w:cs="Times New Roman"/>
          <w:color w:val="333333"/>
          <w:sz w:val="32"/>
          <w:szCs w:val="32"/>
          <w:shd w:val="clear" w:color="auto" w:fill="FFFFFF"/>
          <w:lang w:val="en-US" w:eastAsia="zh-CN"/>
        </w:rPr>
        <w:t>五、竞赛规则</w:t>
      </w:r>
    </w:p>
    <w:p>
      <w:pPr>
        <w:pStyle w:val="8"/>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仿宋_GB2312" w:cs="Times New Roman"/>
          <w:color w:val="auto"/>
          <w:sz w:val="32"/>
          <w:szCs w:val="32"/>
          <w:shd w:val="clear" w:color="auto" w:fill="FFFFFF"/>
          <w:lang w:val="en-US" w:eastAsia="zh-CN"/>
        </w:rPr>
      </w:pPr>
      <w:r>
        <w:rPr>
          <w:rFonts w:hint="default" w:ascii="Times New Roman" w:hAnsi="Times New Roman" w:eastAsia="仿宋_GB2312" w:cs="Times New Roman"/>
          <w:color w:val="auto"/>
          <w:sz w:val="32"/>
          <w:szCs w:val="32"/>
          <w:shd w:val="clear" w:color="auto" w:fill="FFFFFF"/>
        </w:rPr>
        <w:t>1.</w:t>
      </w:r>
      <w:r>
        <w:rPr>
          <w:rFonts w:hint="default" w:ascii="Times New Roman" w:hAnsi="Times New Roman" w:eastAsia="仿宋_GB2312" w:cs="Times New Roman"/>
          <w:color w:val="auto"/>
          <w:sz w:val="32"/>
          <w:szCs w:val="32"/>
          <w:shd w:val="clear" w:color="auto" w:fill="FFFFFF"/>
          <w:lang w:eastAsia="zh-CN"/>
        </w:rPr>
        <w:t>参赛选手于竞赛当日</w:t>
      </w:r>
      <w:r>
        <w:rPr>
          <w:rFonts w:hint="default" w:ascii="Times New Roman" w:hAnsi="Times New Roman" w:eastAsia="仿宋_GB2312" w:cs="Times New Roman"/>
          <w:color w:val="auto"/>
          <w:sz w:val="32"/>
          <w:szCs w:val="32"/>
          <w:shd w:val="clear" w:color="auto" w:fill="FFFFFF"/>
        </w:rPr>
        <w:t>报到时</w:t>
      </w:r>
      <w:r>
        <w:rPr>
          <w:rFonts w:hint="default" w:ascii="Times New Roman" w:hAnsi="Times New Roman" w:eastAsia="仿宋_GB2312" w:cs="Times New Roman"/>
          <w:color w:val="auto"/>
          <w:sz w:val="32"/>
          <w:szCs w:val="32"/>
          <w:shd w:val="clear" w:color="auto" w:fill="FFFFFF"/>
          <w:lang w:eastAsia="zh-CN"/>
        </w:rPr>
        <w:t>，</w:t>
      </w:r>
      <w:r>
        <w:rPr>
          <w:rFonts w:hint="default" w:ascii="Times New Roman" w:hAnsi="Times New Roman" w:eastAsia="仿宋_GB2312" w:cs="Times New Roman"/>
          <w:color w:val="auto"/>
          <w:sz w:val="32"/>
          <w:szCs w:val="32"/>
          <w:shd w:val="clear" w:color="auto" w:fill="FFFFFF"/>
        </w:rPr>
        <w:t>凭有效身份证件领取参赛证</w:t>
      </w:r>
      <w:r>
        <w:rPr>
          <w:rFonts w:hint="default" w:ascii="Times New Roman" w:hAnsi="Times New Roman" w:eastAsia="仿宋_GB2312" w:cs="Times New Roman"/>
          <w:color w:val="auto"/>
          <w:sz w:val="32"/>
          <w:szCs w:val="32"/>
          <w:shd w:val="clear" w:color="auto" w:fill="FFFFFF"/>
          <w:lang w:eastAsia="zh-CN"/>
        </w:rPr>
        <w:t>，并</w:t>
      </w:r>
      <w:r>
        <w:rPr>
          <w:rFonts w:hint="default" w:ascii="Times New Roman" w:hAnsi="Times New Roman" w:eastAsia="仿宋_GB2312" w:cs="Times New Roman"/>
          <w:color w:val="auto"/>
          <w:sz w:val="32"/>
          <w:szCs w:val="32"/>
          <w:shd w:val="clear" w:color="auto" w:fill="FFFFFF"/>
          <w:lang w:val="en-US" w:eastAsia="zh-CN"/>
        </w:rPr>
        <w:t>抽签确定参赛工位。</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rPr>
        <w:t>2.</w:t>
      </w:r>
      <w:r>
        <w:rPr>
          <w:rFonts w:hint="default" w:ascii="Times New Roman" w:hAnsi="Times New Roman" w:eastAsia="仿宋_GB2312" w:cs="Times New Roman"/>
          <w:color w:val="auto"/>
          <w:sz w:val="32"/>
          <w:szCs w:val="32"/>
          <w:shd w:val="clear" w:color="auto" w:fill="FFFFFF"/>
          <w:lang w:eastAsia="zh-CN"/>
        </w:rPr>
        <w:t>参赛</w:t>
      </w:r>
      <w:r>
        <w:rPr>
          <w:rFonts w:hint="default" w:ascii="Times New Roman" w:hAnsi="Times New Roman" w:eastAsia="仿宋_GB2312" w:cs="Times New Roman"/>
          <w:color w:val="auto"/>
          <w:sz w:val="32"/>
          <w:szCs w:val="32"/>
          <w:shd w:val="clear" w:color="auto" w:fill="FFFFFF"/>
        </w:rPr>
        <w:t>选手须提前</w:t>
      </w:r>
      <w:r>
        <w:rPr>
          <w:rFonts w:hint="default" w:ascii="Times New Roman" w:hAnsi="Times New Roman" w:eastAsia="仿宋_GB2312" w:cs="Times New Roman"/>
          <w:color w:val="auto"/>
          <w:sz w:val="32"/>
          <w:szCs w:val="32"/>
          <w:shd w:val="clear" w:color="auto" w:fill="FFFFFF"/>
          <w:lang w:val="en-US" w:eastAsia="zh-CN"/>
        </w:rPr>
        <w:t>1</w:t>
      </w:r>
      <w:r>
        <w:rPr>
          <w:rFonts w:hint="default" w:ascii="Times New Roman" w:hAnsi="Times New Roman" w:eastAsia="仿宋_GB2312" w:cs="Times New Roman"/>
          <w:color w:val="auto"/>
          <w:sz w:val="32"/>
          <w:szCs w:val="32"/>
          <w:shd w:val="clear" w:color="auto" w:fill="FFFFFF"/>
        </w:rPr>
        <w:t>0分钟凭有效身份证件和参赛证进入赛场，对号入座并将</w:t>
      </w:r>
      <w:r>
        <w:rPr>
          <w:rFonts w:hint="default" w:ascii="Times New Roman" w:hAnsi="Times New Roman" w:eastAsia="仿宋_GB2312" w:cs="Times New Roman"/>
          <w:color w:val="auto"/>
          <w:sz w:val="32"/>
          <w:szCs w:val="32"/>
          <w:shd w:val="clear" w:color="auto" w:fill="FFFFFF"/>
          <w:lang w:eastAsia="zh-CN"/>
        </w:rPr>
        <w:t>证件</w:t>
      </w:r>
      <w:r>
        <w:rPr>
          <w:rFonts w:hint="default" w:ascii="Times New Roman" w:hAnsi="Times New Roman" w:eastAsia="仿宋_GB2312" w:cs="Times New Roman"/>
          <w:color w:val="auto"/>
          <w:sz w:val="32"/>
          <w:szCs w:val="32"/>
          <w:shd w:val="clear" w:color="auto" w:fill="FFFFFF"/>
        </w:rPr>
        <w:t>放在座位左上角明显位置，以备核验</w:t>
      </w:r>
      <w:r>
        <w:rPr>
          <w:rFonts w:hint="default" w:ascii="Times New Roman" w:hAnsi="Times New Roman" w:eastAsia="仿宋_GB2312" w:cs="Times New Roman"/>
          <w:color w:val="auto"/>
          <w:sz w:val="32"/>
          <w:szCs w:val="32"/>
          <w:shd w:val="clear" w:color="auto" w:fill="FFFFFF"/>
          <w:lang w:eastAsia="zh-CN"/>
        </w:rPr>
        <w:t>。</w:t>
      </w:r>
    </w:p>
    <w:p>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shd w:val="clear" w:color="auto" w:fill="FFFFFF"/>
          <w:lang w:val="en-US" w:eastAsia="zh-CN"/>
        </w:rPr>
        <w:t>3.</w:t>
      </w:r>
      <w:r>
        <w:rPr>
          <w:rFonts w:hint="default" w:ascii="Times New Roman" w:hAnsi="Times New Roman" w:eastAsia="仿宋_GB2312" w:cs="Times New Roman"/>
          <w:color w:val="auto"/>
          <w:sz w:val="32"/>
          <w:szCs w:val="32"/>
          <w:shd w:val="clear" w:color="auto" w:fill="FFFFFF"/>
          <w:lang w:eastAsia="zh-CN"/>
        </w:rPr>
        <w:t>参赛</w:t>
      </w:r>
      <w:r>
        <w:rPr>
          <w:rFonts w:hint="default" w:ascii="Times New Roman" w:hAnsi="Times New Roman" w:eastAsia="仿宋_GB2312" w:cs="Times New Roman"/>
          <w:color w:val="auto"/>
          <w:sz w:val="32"/>
          <w:szCs w:val="32"/>
          <w:shd w:val="clear" w:color="auto" w:fill="FFFFFF"/>
        </w:rPr>
        <w:t>选手开赛迟到</w:t>
      </w:r>
      <w:r>
        <w:rPr>
          <w:rFonts w:hint="default" w:ascii="Times New Roman" w:hAnsi="Times New Roman" w:eastAsia="仿宋_GB2312" w:cs="Times New Roman"/>
          <w:color w:val="auto"/>
          <w:sz w:val="32"/>
          <w:szCs w:val="32"/>
          <w:shd w:val="clear" w:color="auto" w:fill="FFFFFF"/>
          <w:lang w:val="en-US" w:eastAsia="zh-CN"/>
        </w:rPr>
        <w:t>1</w:t>
      </w:r>
      <w:r>
        <w:rPr>
          <w:rFonts w:hint="default" w:ascii="Times New Roman" w:hAnsi="Times New Roman" w:eastAsia="仿宋_GB2312" w:cs="Times New Roman"/>
          <w:color w:val="auto"/>
          <w:sz w:val="32"/>
          <w:szCs w:val="32"/>
          <w:shd w:val="clear" w:color="auto" w:fill="FFFFFF"/>
        </w:rPr>
        <w:t>0分钟不得入场，按自动弃权处理。比赛中因个人原因中断比赛时，则认定为该选手自动弃权。开赛</w:t>
      </w:r>
      <w:r>
        <w:rPr>
          <w:rFonts w:hint="default" w:ascii="Times New Roman" w:hAnsi="Times New Roman" w:eastAsia="仿宋_GB2312" w:cs="Times New Roman"/>
          <w:color w:val="auto"/>
          <w:sz w:val="32"/>
          <w:szCs w:val="32"/>
          <w:shd w:val="clear" w:color="auto" w:fill="FFFFFF"/>
          <w:lang w:val="en-US" w:eastAsia="zh-CN"/>
        </w:rPr>
        <w:t>30</w:t>
      </w:r>
      <w:r>
        <w:rPr>
          <w:rFonts w:hint="default" w:ascii="Times New Roman" w:hAnsi="Times New Roman" w:eastAsia="仿宋_GB2312" w:cs="Times New Roman"/>
          <w:color w:val="auto"/>
          <w:sz w:val="32"/>
          <w:szCs w:val="32"/>
          <w:shd w:val="clear" w:color="auto" w:fill="FFFFFF"/>
        </w:rPr>
        <w:t>分钟后方可离场。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4</w:t>
      </w:r>
      <w:r>
        <w:rPr>
          <w:rFonts w:hint="default" w:ascii="Times New Roman" w:hAnsi="Times New Roman" w:eastAsia="仿宋_GB2312" w:cs="Times New Roman"/>
          <w:color w:val="auto"/>
          <w:sz w:val="32"/>
          <w:szCs w:val="32"/>
          <w:shd w:val="clear" w:color="auto" w:fill="FFFFFF"/>
        </w:rPr>
        <w:t>.</w:t>
      </w:r>
      <w:r>
        <w:rPr>
          <w:rFonts w:hint="default" w:ascii="Times New Roman" w:hAnsi="Times New Roman" w:eastAsia="仿宋_GB2312" w:cs="Times New Roman"/>
          <w:color w:val="auto"/>
          <w:sz w:val="32"/>
          <w:szCs w:val="32"/>
          <w:shd w:val="clear" w:color="auto" w:fill="FFFFFF"/>
          <w:lang w:eastAsia="zh-CN"/>
        </w:rPr>
        <w:t>参赛</w:t>
      </w:r>
      <w:r>
        <w:rPr>
          <w:rFonts w:hint="default" w:ascii="Times New Roman" w:hAnsi="Times New Roman" w:eastAsia="仿宋_GB2312" w:cs="Times New Roman"/>
          <w:color w:val="auto"/>
          <w:sz w:val="32"/>
          <w:szCs w:val="32"/>
          <w:shd w:val="clear" w:color="auto" w:fill="FFFFFF"/>
        </w:rPr>
        <w:t>选手不</w:t>
      </w:r>
      <w:r>
        <w:rPr>
          <w:rFonts w:hint="default" w:ascii="Times New Roman" w:hAnsi="Times New Roman" w:eastAsia="仿宋_GB2312" w:cs="Times New Roman"/>
          <w:color w:val="auto"/>
          <w:sz w:val="32"/>
          <w:szCs w:val="32"/>
          <w:shd w:val="clear" w:color="auto" w:fill="FFFFFF"/>
          <w:lang w:eastAsia="zh-CN"/>
        </w:rPr>
        <w:t>得</w:t>
      </w:r>
      <w:r>
        <w:rPr>
          <w:rFonts w:hint="default" w:ascii="Times New Roman" w:hAnsi="Times New Roman" w:eastAsia="仿宋_GB2312" w:cs="Times New Roman"/>
          <w:color w:val="auto"/>
          <w:sz w:val="32"/>
          <w:szCs w:val="32"/>
          <w:shd w:val="clear" w:color="auto" w:fill="FFFFFF"/>
        </w:rPr>
        <w:t>携带与竞赛相关的文件资料、通讯工具</w:t>
      </w:r>
      <w:r>
        <w:rPr>
          <w:rFonts w:hint="default" w:ascii="Times New Roman" w:hAnsi="Times New Roman" w:eastAsia="仿宋_GB2312" w:cs="Times New Roman"/>
          <w:color w:val="auto"/>
          <w:sz w:val="32"/>
          <w:szCs w:val="32"/>
          <w:shd w:val="clear" w:color="auto" w:fill="FFFFFF"/>
          <w:lang w:eastAsia="zh-CN"/>
        </w:rPr>
        <w:t>等</w:t>
      </w:r>
      <w:r>
        <w:rPr>
          <w:rFonts w:hint="default" w:ascii="Times New Roman" w:hAnsi="Times New Roman" w:eastAsia="仿宋_GB2312" w:cs="Times New Roman"/>
          <w:color w:val="auto"/>
          <w:sz w:val="32"/>
          <w:szCs w:val="32"/>
          <w:shd w:val="clear" w:color="auto" w:fill="FFFFFF"/>
        </w:rPr>
        <w:t>进入赛场</w:t>
      </w:r>
      <w:r>
        <w:rPr>
          <w:rFonts w:hint="default" w:ascii="Times New Roman" w:hAnsi="Times New Roman" w:eastAsia="仿宋_GB2312" w:cs="Times New Roman"/>
          <w:color w:val="auto"/>
          <w:sz w:val="32"/>
          <w:szCs w:val="32"/>
          <w:shd w:val="clear" w:color="auto" w:fill="FFFFFF"/>
          <w:lang w:eastAsia="zh-CN"/>
        </w:rPr>
        <w:t>，应</w:t>
      </w:r>
      <w:r>
        <w:rPr>
          <w:rFonts w:hint="default" w:ascii="Times New Roman" w:hAnsi="Times New Roman" w:eastAsia="仿宋_GB2312" w:cs="Times New Roman"/>
          <w:color w:val="auto"/>
          <w:sz w:val="32"/>
          <w:szCs w:val="32"/>
          <w:shd w:val="clear" w:color="auto" w:fill="FFFFFF"/>
        </w:rPr>
        <w:t>主动配合</w:t>
      </w:r>
      <w:r>
        <w:rPr>
          <w:rFonts w:hint="default" w:ascii="Times New Roman" w:hAnsi="Times New Roman" w:eastAsia="仿宋_GB2312" w:cs="Times New Roman"/>
          <w:color w:val="auto"/>
          <w:sz w:val="32"/>
          <w:szCs w:val="32"/>
          <w:shd w:val="clear" w:color="auto" w:fill="FFFFFF"/>
          <w:lang w:eastAsia="zh-CN"/>
        </w:rPr>
        <w:t>竞赛</w:t>
      </w:r>
      <w:r>
        <w:rPr>
          <w:rFonts w:hint="default" w:ascii="Times New Roman" w:hAnsi="Times New Roman" w:eastAsia="仿宋_GB2312" w:cs="Times New Roman"/>
          <w:color w:val="auto"/>
          <w:sz w:val="32"/>
          <w:szCs w:val="32"/>
          <w:shd w:val="clear" w:color="auto" w:fill="FFFFFF"/>
        </w:rPr>
        <w:t>安排，自觉遵守</w:t>
      </w:r>
      <w:r>
        <w:rPr>
          <w:rFonts w:hint="default" w:ascii="Times New Roman" w:hAnsi="Times New Roman" w:eastAsia="仿宋_GB2312" w:cs="Times New Roman"/>
          <w:color w:val="auto"/>
          <w:sz w:val="32"/>
          <w:szCs w:val="32"/>
          <w:shd w:val="clear" w:color="auto" w:fill="FFFFFF"/>
          <w:lang w:eastAsia="zh-CN"/>
        </w:rPr>
        <w:t>竞赛</w:t>
      </w:r>
      <w:r>
        <w:rPr>
          <w:rFonts w:hint="default" w:ascii="Times New Roman" w:hAnsi="Times New Roman" w:eastAsia="仿宋_GB2312" w:cs="Times New Roman"/>
          <w:color w:val="auto"/>
          <w:sz w:val="32"/>
          <w:szCs w:val="32"/>
          <w:shd w:val="clear" w:color="auto" w:fill="FFFFFF"/>
        </w:rPr>
        <w:t>秩序，保持安静</w:t>
      </w:r>
      <w:r>
        <w:rPr>
          <w:rFonts w:hint="default" w:ascii="Times New Roman" w:hAnsi="Times New Roman" w:eastAsia="仿宋_GB2312" w:cs="Times New Roman"/>
          <w:color w:val="auto"/>
          <w:sz w:val="32"/>
          <w:szCs w:val="32"/>
          <w:shd w:val="clear" w:color="auto" w:fill="FFFFFF"/>
          <w:lang w:eastAsia="zh-CN"/>
        </w:rPr>
        <w:t>。</w:t>
      </w:r>
      <w:r>
        <w:rPr>
          <w:rFonts w:hint="default" w:ascii="Times New Roman" w:hAnsi="Times New Roman" w:eastAsia="仿宋_GB2312" w:cs="Times New Roman"/>
          <w:color w:val="auto"/>
          <w:sz w:val="32"/>
          <w:szCs w:val="32"/>
          <w:shd w:val="clear" w:color="auto" w:fill="FFFFFF"/>
        </w:rPr>
        <w:t>冒名顶替、弄虚作假、作弊者，取消竞赛资格及成绩</w:t>
      </w:r>
      <w:r>
        <w:rPr>
          <w:rFonts w:hint="default" w:ascii="Times New Roman" w:hAnsi="Times New Roman" w:eastAsia="仿宋_GB2312" w:cs="Times New Roman"/>
          <w:color w:val="auto"/>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仿宋_GB2312" w:cs="Times New Roman"/>
          <w:color w:val="auto"/>
          <w:sz w:val="32"/>
          <w:szCs w:val="32"/>
          <w:shd w:val="clear" w:color="auto" w:fill="FFFFFF"/>
          <w:lang w:eastAsia="zh-CN"/>
        </w:rPr>
      </w:pPr>
      <w:r>
        <w:rPr>
          <w:rFonts w:hint="default" w:ascii="Times New Roman" w:hAnsi="Times New Roman" w:eastAsia="仿宋_GB2312" w:cs="Times New Roman"/>
          <w:color w:val="auto"/>
          <w:sz w:val="32"/>
          <w:szCs w:val="32"/>
          <w:shd w:val="clear" w:color="auto" w:fill="FFFFFF"/>
          <w:lang w:val="en-US" w:eastAsia="zh-CN"/>
        </w:rPr>
        <w:t>5</w:t>
      </w:r>
      <w:r>
        <w:rPr>
          <w:rFonts w:hint="default" w:ascii="Times New Roman" w:hAnsi="Times New Roman" w:eastAsia="仿宋_GB2312" w:cs="Times New Roman"/>
          <w:color w:val="auto"/>
          <w:sz w:val="32"/>
          <w:szCs w:val="32"/>
          <w:shd w:val="clear" w:color="auto" w:fill="FFFFFF"/>
        </w:rPr>
        <w:t>.</w:t>
      </w:r>
      <w:r>
        <w:rPr>
          <w:rFonts w:hint="default" w:ascii="Times New Roman" w:hAnsi="Times New Roman" w:eastAsia="仿宋_GB2312" w:cs="Times New Roman"/>
          <w:color w:val="auto"/>
          <w:sz w:val="32"/>
          <w:szCs w:val="32"/>
          <w:shd w:val="clear" w:color="auto" w:fill="FFFFFF"/>
          <w:lang w:eastAsia="zh-CN"/>
        </w:rPr>
        <w:t>竞赛过程中，参赛选手需按要求在抽取工位上作答。如有问题，及时向监考人员提出解决申请。</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仿宋_GB2312" w:cs="Times New Roman"/>
          <w:color w:val="auto"/>
          <w:sz w:val="32"/>
          <w:szCs w:val="32"/>
          <w:shd w:val="clear" w:color="auto" w:fill="FFFFFF"/>
          <w:lang w:val="en-US" w:eastAsia="zh-CN"/>
        </w:rPr>
        <w:t>6.</w:t>
      </w:r>
      <w:r>
        <w:rPr>
          <w:rFonts w:hint="default" w:ascii="Times New Roman" w:hAnsi="Times New Roman" w:eastAsia="仿宋_GB2312" w:cs="Times New Roman"/>
          <w:color w:val="auto"/>
          <w:sz w:val="32"/>
          <w:szCs w:val="32"/>
          <w:shd w:val="clear" w:color="auto" w:fill="FFFFFF"/>
        </w:rPr>
        <w:t>除</w:t>
      </w:r>
      <w:r>
        <w:rPr>
          <w:rFonts w:hint="default" w:ascii="Times New Roman" w:hAnsi="Times New Roman" w:eastAsia="仿宋_GB2312" w:cs="Times New Roman"/>
          <w:color w:val="auto"/>
          <w:sz w:val="32"/>
          <w:szCs w:val="32"/>
          <w:shd w:val="clear" w:color="auto" w:fill="FFFFFF"/>
          <w:lang w:eastAsia="zh-CN"/>
        </w:rPr>
        <w:t>监考人员及</w:t>
      </w:r>
      <w:r>
        <w:rPr>
          <w:rFonts w:hint="default" w:ascii="Times New Roman" w:hAnsi="Times New Roman" w:eastAsia="仿宋_GB2312" w:cs="Times New Roman"/>
          <w:color w:val="auto"/>
          <w:sz w:val="32"/>
          <w:szCs w:val="32"/>
          <w:shd w:val="clear" w:color="auto" w:fill="FFFFFF"/>
        </w:rPr>
        <w:t>工作人员以外，其他人员未经允许不得进入竞赛区。竞赛现场配备实时监控系统，对现场赛事进行完整的实时监控和录像。</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仿宋_GB2312" w:cs="Times New Roman"/>
          <w:color w:val="auto"/>
          <w:sz w:val="32"/>
          <w:szCs w:val="32"/>
          <w:shd w:val="clear" w:color="auto" w:fill="FFFFFF"/>
          <w:lang w:val="en-US" w:eastAsia="zh-CN"/>
        </w:rPr>
        <w:t>7.</w:t>
      </w:r>
      <w:r>
        <w:rPr>
          <w:rFonts w:hint="default" w:ascii="Times New Roman" w:hAnsi="Times New Roman" w:eastAsia="仿宋_GB2312" w:cs="Times New Roman"/>
          <w:color w:val="auto"/>
          <w:sz w:val="32"/>
          <w:szCs w:val="32"/>
          <w:shd w:val="clear" w:color="auto" w:fill="FFFFFF"/>
        </w:rPr>
        <w:t>竞赛规定时间结束时，选手立即停止操作，有秩序地离开赛场。</w:t>
      </w:r>
    </w:p>
    <w:p>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textAlignment w:val="baseline"/>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仿宋_GB2312" w:cs="Times New Roman"/>
          <w:color w:val="auto"/>
          <w:sz w:val="32"/>
          <w:szCs w:val="32"/>
          <w:shd w:val="clear" w:color="auto" w:fill="FFFFFF"/>
          <w:lang w:val="en-US" w:eastAsia="zh-CN"/>
        </w:rPr>
        <w:t>8.</w:t>
      </w:r>
      <w:r>
        <w:rPr>
          <w:rFonts w:hint="default" w:ascii="Times New Roman" w:hAnsi="Times New Roman" w:eastAsia="仿宋_GB2312" w:cs="Times New Roman"/>
          <w:color w:val="auto"/>
          <w:sz w:val="32"/>
          <w:szCs w:val="32"/>
          <w:shd w:val="clear" w:color="auto" w:fill="FFFFFF"/>
        </w:rPr>
        <w:t>参赛选手如对竞赛</w:t>
      </w:r>
      <w:r>
        <w:rPr>
          <w:rFonts w:hint="default" w:ascii="Times New Roman" w:hAnsi="Times New Roman" w:eastAsia="仿宋_GB2312" w:cs="Times New Roman"/>
          <w:color w:val="auto"/>
          <w:sz w:val="32"/>
          <w:szCs w:val="32"/>
          <w:shd w:val="clear" w:color="auto" w:fill="FFFFFF"/>
          <w:lang w:eastAsia="zh-CN"/>
        </w:rPr>
        <w:t>结果</w:t>
      </w:r>
      <w:r>
        <w:rPr>
          <w:rFonts w:hint="default" w:ascii="Times New Roman" w:hAnsi="Times New Roman" w:eastAsia="仿宋_GB2312" w:cs="Times New Roman"/>
          <w:color w:val="auto"/>
          <w:sz w:val="32"/>
          <w:szCs w:val="32"/>
          <w:shd w:val="clear" w:color="auto" w:fill="FFFFFF"/>
        </w:rPr>
        <w:t>有异议，可</w:t>
      </w:r>
      <w:r>
        <w:rPr>
          <w:rFonts w:hint="default" w:ascii="Times New Roman" w:hAnsi="Times New Roman" w:eastAsia="仿宋_GB2312" w:cs="Times New Roman"/>
          <w:color w:val="auto"/>
          <w:sz w:val="32"/>
          <w:szCs w:val="32"/>
          <w:shd w:val="clear" w:color="auto" w:fill="FFFFFF"/>
          <w:lang w:eastAsia="zh-CN"/>
        </w:rPr>
        <w:t>在结果公布后</w:t>
      </w:r>
      <w:r>
        <w:rPr>
          <w:rFonts w:hint="default" w:ascii="Times New Roman" w:hAnsi="Times New Roman" w:eastAsia="仿宋_GB2312" w:cs="Times New Roman"/>
          <w:color w:val="auto"/>
          <w:sz w:val="32"/>
          <w:szCs w:val="32"/>
          <w:shd w:val="clear" w:color="auto" w:fill="FFFFFF"/>
          <w:lang w:val="en-US" w:eastAsia="zh-CN"/>
        </w:rPr>
        <w:t>5个工作日内，</w:t>
      </w:r>
      <w:r>
        <w:rPr>
          <w:rFonts w:hint="default" w:ascii="Times New Roman" w:hAnsi="Times New Roman" w:eastAsia="仿宋_GB2312" w:cs="Times New Roman"/>
          <w:color w:val="auto"/>
          <w:sz w:val="32"/>
          <w:szCs w:val="32"/>
          <w:shd w:val="clear" w:color="auto" w:fill="FFFFFF"/>
        </w:rPr>
        <w:t>以书面形式提出申诉。</w:t>
      </w:r>
    </w:p>
    <w:p>
      <w:pPr>
        <w:ind w:firstLine="640" w:firstLineChars="200"/>
        <w:rPr>
          <w:rFonts w:hint="default" w:ascii="Times New Roman" w:hAnsi="Times New Roman" w:eastAsia="仿宋_GB2312" w:cs="Times New Roman"/>
          <w:color w:val="auto"/>
          <w:sz w:val="32"/>
          <w:szCs w:val="32"/>
          <w:shd w:val="clear" w:color="auto" w:fill="FFFFFF"/>
        </w:rPr>
      </w:pPr>
      <w:r>
        <w:rPr>
          <w:rFonts w:hint="default" w:ascii="Times New Roman" w:hAnsi="Times New Roman" w:eastAsia="黑体" w:cs="Times New Roman"/>
          <w:color w:val="333333"/>
          <w:sz w:val="32"/>
          <w:szCs w:val="32"/>
          <w:shd w:val="clear" w:color="auto" w:fill="FFFFFF"/>
          <w:lang w:eastAsia="zh-CN"/>
        </w:rPr>
        <w:t>六、</w:t>
      </w:r>
      <w:r>
        <w:rPr>
          <w:rFonts w:hint="default" w:ascii="Times New Roman" w:hAnsi="Times New Roman" w:eastAsia="黑体" w:cs="Times New Roman"/>
          <w:color w:val="333333"/>
          <w:sz w:val="32"/>
          <w:szCs w:val="32"/>
          <w:shd w:val="clear" w:color="auto" w:fill="FFFFFF"/>
        </w:rPr>
        <w:t>本技术文件条款的最终解释权归</w:t>
      </w:r>
      <w:r>
        <w:rPr>
          <w:rFonts w:hint="default" w:ascii="Times New Roman" w:hAnsi="Times New Roman" w:eastAsia="黑体" w:cs="Times New Roman"/>
          <w:color w:val="333333"/>
          <w:sz w:val="32"/>
          <w:szCs w:val="32"/>
          <w:shd w:val="clear" w:color="auto" w:fill="FFFFFF"/>
          <w:lang w:eastAsia="zh-CN"/>
        </w:rPr>
        <w:t>威海市</w:t>
      </w:r>
      <w:r>
        <w:rPr>
          <w:rFonts w:hint="default" w:ascii="Times New Roman" w:hAnsi="Times New Roman" w:eastAsia="黑体" w:cs="Times New Roman"/>
          <w:color w:val="333333"/>
          <w:sz w:val="32"/>
          <w:szCs w:val="32"/>
          <w:shd w:val="clear" w:color="auto" w:fill="FFFFFF"/>
        </w:rPr>
        <w:t>人力资源</w:t>
      </w:r>
      <w:r>
        <w:rPr>
          <w:rFonts w:hint="default" w:ascii="Times New Roman" w:hAnsi="Times New Roman" w:eastAsia="黑体" w:cs="Times New Roman"/>
          <w:color w:val="333333"/>
          <w:sz w:val="32"/>
          <w:szCs w:val="32"/>
          <w:shd w:val="clear" w:color="auto" w:fill="FFFFFF"/>
          <w:lang w:eastAsia="zh-CN"/>
        </w:rPr>
        <w:t>和社会保障</w:t>
      </w:r>
      <w:r>
        <w:rPr>
          <w:rFonts w:hint="default" w:ascii="Times New Roman" w:hAnsi="Times New Roman" w:eastAsia="黑体" w:cs="Times New Roman"/>
          <w:color w:val="333333"/>
          <w:sz w:val="32"/>
          <w:szCs w:val="32"/>
          <w:shd w:val="clear" w:color="auto" w:fill="FFFFFF"/>
        </w:rPr>
        <w:t>局所有。</w:t>
      </w:r>
    </w:p>
    <w:sectPr>
      <w:footerReference r:id="rId3" w:type="default"/>
      <w:pgSz w:w="11906" w:h="16838"/>
      <w:pgMar w:top="2098" w:right="1474" w:bottom="1985" w:left="1588"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6"/>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BB5691"/>
    <w:multiLevelType w:val="singleLevel"/>
    <w:tmpl w:val="DEBB5691"/>
    <w:lvl w:ilvl="0" w:tentative="0">
      <w:start w:val="2"/>
      <w:numFmt w:val="chineseCounting"/>
      <w:suff w:val="nothing"/>
      <w:lvlText w:val="%1、"/>
      <w:lvlJc w:val="left"/>
      <w:rPr>
        <w:rFonts w:hint="eastAsia"/>
      </w:rPr>
    </w:lvl>
  </w:abstractNum>
  <w:abstractNum w:abstractNumId="1">
    <w:nsid w:val="37AE6B3B"/>
    <w:multiLevelType w:val="singleLevel"/>
    <w:tmpl w:val="37AE6B3B"/>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Y0NDMzYjM3MjA5N2RjNTA0ZTU4MDIyODliMTRmOTYifQ=="/>
  </w:docVars>
  <w:rsids>
    <w:rsidRoot w:val="00865B03"/>
    <w:rsid w:val="00003E8A"/>
    <w:rsid w:val="00036754"/>
    <w:rsid w:val="000D029D"/>
    <w:rsid w:val="000E550B"/>
    <w:rsid w:val="00147947"/>
    <w:rsid w:val="001632C2"/>
    <w:rsid w:val="001806A5"/>
    <w:rsid w:val="00185E16"/>
    <w:rsid w:val="00186D61"/>
    <w:rsid w:val="001907F7"/>
    <w:rsid w:val="001F24D4"/>
    <w:rsid w:val="001F2E14"/>
    <w:rsid w:val="00216D9F"/>
    <w:rsid w:val="00245CF8"/>
    <w:rsid w:val="0027785A"/>
    <w:rsid w:val="00293735"/>
    <w:rsid w:val="003011D7"/>
    <w:rsid w:val="00312A0E"/>
    <w:rsid w:val="00347F8A"/>
    <w:rsid w:val="00366F76"/>
    <w:rsid w:val="00386708"/>
    <w:rsid w:val="0039642B"/>
    <w:rsid w:val="003A7CA6"/>
    <w:rsid w:val="00434C1F"/>
    <w:rsid w:val="00436999"/>
    <w:rsid w:val="00450755"/>
    <w:rsid w:val="00467E2D"/>
    <w:rsid w:val="004711B5"/>
    <w:rsid w:val="004838E8"/>
    <w:rsid w:val="00491AEA"/>
    <w:rsid w:val="004F07AE"/>
    <w:rsid w:val="00547B39"/>
    <w:rsid w:val="005532EC"/>
    <w:rsid w:val="0055726B"/>
    <w:rsid w:val="00586493"/>
    <w:rsid w:val="005D6DD5"/>
    <w:rsid w:val="005E441A"/>
    <w:rsid w:val="00645FDE"/>
    <w:rsid w:val="00692A9F"/>
    <w:rsid w:val="006947B7"/>
    <w:rsid w:val="006954BA"/>
    <w:rsid w:val="00734A4A"/>
    <w:rsid w:val="007526FB"/>
    <w:rsid w:val="00756711"/>
    <w:rsid w:val="00762A6A"/>
    <w:rsid w:val="007D022E"/>
    <w:rsid w:val="007E0A95"/>
    <w:rsid w:val="0080565E"/>
    <w:rsid w:val="008652E0"/>
    <w:rsid w:val="00865B03"/>
    <w:rsid w:val="00873531"/>
    <w:rsid w:val="008757EE"/>
    <w:rsid w:val="00884EC0"/>
    <w:rsid w:val="008B492F"/>
    <w:rsid w:val="0092783D"/>
    <w:rsid w:val="00944DC4"/>
    <w:rsid w:val="00952F8A"/>
    <w:rsid w:val="00A03068"/>
    <w:rsid w:val="00A174B9"/>
    <w:rsid w:val="00A315BD"/>
    <w:rsid w:val="00A73307"/>
    <w:rsid w:val="00A96383"/>
    <w:rsid w:val="00AA0580"/>
    <w:rsid w:val="00B2151C"/>
    <w:rsid w:val="00B46C4E"/>
    <w:rsid w:val="00B85111"/>
    <w:rsid w:val="00BC26E7"/>
    <w:rsid w:val="00BC313D"/>
    <w:rsid w:val="00BF3DA9"/>
    <w:rsid w:val="00C07D15"/>
    <w:rsid w:val="00C177EE"/>
    <w:rsid w:val="00C64879"/>
    <w:rsid w:val="00C726F1"/>
    <w:rsid w:val="00D40C14"/>
    <w:rsid w:val="00D67711"/>
    <w:rsid w:val="00D74697"/>
    <w:rsid w:val="00D761A7"/>
    <w:rsid w:val="00D94CFF"/>
    <w:rsid w:val="00DF4529"/>
    <w:rsid w:val="00DF6CB0"/>
    <w:rsid w:val="00E16233"/>
    <w:rsid w:val="00E63C37"/>
    <w:rsid w:val="00E64746"/>
    <w:rsid w:val="00E64C72"/>
    <w:rsid w:val="00EE719D"/>
    <w:rsid w:val="00F114E9"/>
    <w:rsid w:val="00F44765"/>
    <w:rsid w:val="00F76EE0"/>
    <w:rsid w:val="00F8132A"/>
    <w:rsid w:val="00F949EE"/>
    <w:rsid w:val="00FD29CE"/>
    <w:rsid w:val="02747891"/>
    <w:rsid w:val="04130C38"/>
    <w:rsid w:val="10B210D3"/>
    <w:rsid w:val="15EEA7BE"/>
    <w:rsid w:val="1CBF35AC"/>
    <w:rsid w:val="27FFED56"/>
    <w:rsid w:val="2AE67DEA"/>
    <w:rsid w:val="320A5AE9"/>
    <w:rsid w:val="36F73BC6"/>
    <w:rsid w:val="39DF479A"/>
    <w:rsid w:val="3BFAE4FD"/>
    <w:rsid w:val="3DEFC537"/>
    <w:rsid w:val="3E3FB5E2"/>
    <w:rsid w:val="3EB9AE20"/>
    <w:rsid w:val="3EDFB2ED"/>
    <w:rsid w:val="3F6DDE1E"/>
    <w:rsid w:val="3FAD77DC"/>
    <w:rsid w:val="45A56C37"/>
    <w:rsid w:val="4BA1067F"/>
    <w:rsid w:val="4DF88AC4"/>
    <w:rsid w:val="4EFF9243"/>
    <w:rsid w:val="4F8A6716"/>
    <w:rsid w:val="5257222D"/>
    <w:rsid w:val="57DB474F"/>
    <w:rsid w:val="5CFE02B1"/>
    <w:rsid w:val="63EF53CB"/>
    <w:rsid w:val="65EF1F93"/>
    <w:rsid w:val="66DD5234"/>
    <w:rsid w:val="6A5E54E9"/>
    <w:rsid w:val="6B075567"/>
    <w:rsid w:val="6B7C20B3"/>
    <w:rsid w:val="6CD54A97"/>
    <w:rsid w:val="6D3E8147"/>
    <w:rsid w:val="6FCF2F7E"/>
    <w:rsid w:val="6FFDEFEE"/>
    <w:rsid w:val="73C82B32"/>
    <w:rsid w:val="7573FF97"/>
    <w:rsid w:val="759FF4EA"/>
    <w:rsid w:val="77775A45"/>
    <w:rsid w:val="77CA707A"/>
    <w:rsid w:val="79FF418F"/>
    <w:rsid w:val="79FFEE1F"/>
    <w:rsid w:val="7A3F0F7E"/>
    <w:rsid w:val="7A9F9C5A"/>
    <w:rsid w:val="7B5B3D7D"/>
    <w:rsid w:val="7B675CF4"/>
    <w:rsid w:val="7D2F3165"/>
    <w:rsid w:val="7D6FC33A"/>
    <w:rsid w:val="7EFFC94B"/>
    <w:rsid w:val="7EFFDFFA"/>
    <w:rsid w:val="7F6FACDA"/>
    <w:rsid w:val="7F975614"/>
    <w:rsid w:val="7FFCD815"/>
    <w:rsid w:val="7FFF996D"/>
    <w:rsid w:val="7FFFE686"/>
    <w:rsid w:val="93FF79C5"/>
    <w:rsid w:val="9EBF2FF1"/>
    <w:rsid w:val="9EFBD1AB"/>
    <w:rsid w:val="A6D8E728"/>
    <w:rsid w:val="A6F9219E"/>
    <w:rsid w:val="A875C19E"/>
    <w:rsid w:val="AE37A261"/>
    <w:rsid w:val="B22B969D"/>
    <w:rsid w:val="B8795A27"/>
    <w:rsid w:val="BB6970BF"/>
    <w:rsid w:val="BDCDD863"/>
    <w:rsid w:val="BEFFE053"/>
    <w:rsid w:val="BFAF6FE9"/>
    <w:rsid w:val="BFEF4F66"/>
    <w:rsid w:val="BFFFC364"/>
    <w:rsid w:val="CF7F4CE3"/>
    <w:rsid w:val="DEFC512C"/>
    <w:rsid w:val="DEFFEB9B"/>
    <w:rsid w:val="DFB76C8A"/>
    <w:rsid w:val="E55B7574"/>
    <w:rsid w:val="EA86A4AE"/>
    <w:rsid w:val="EBFD8AF8"/>
    <w:rsid w:val="EBFFCCE7"/>
    <w:rsid w:val="ECDBFDB7"/>
    <w:rsid w:val="ED7F0A04"/>
    <w:rsid w:val="ED7F7C29"/>
    <w:rsid w:val="EECF404A"/>
    <w:rsid w:val="EF9FDDF5"/>
    <w:rsid w:val="EFC64205"/>
    <w:rsid w:val="EFFDEB04"/>
    <w:rsid w:val="EFFF9C35"/>
    <w:rsid w:val="F7F70EDA"/>
    <w:rsid w:val="F9EF721F"/>
    <w:rsid w:val="FED118D9"/>
    <w:rsid w:val="FFEF4A9C"/>
    <w:rsid w:val="FFF7DBF9"/>
    <w:rsid w:val="FFF7FE61"/>
    <w:rsid w:val="FFFB9711"/>
    <w:rsid w:val="FFFF5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qFormat="1"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rPr>
      <w:rFonts w:ascii="仿宋_GB2312" w:hAnsi="Calibri"/>
    </w:rPr>
  </w:style>
  <w:style w:type="paragraph" w:styleId="3">
    <w:name w:val="index 8"/>
    <w:basedOn w:val="1"/>
    <w:next w:val="1"/>
    <w:qFormat/>
    <w:uiPriority w:val="0"/>
    <w:pPr>
      <w:ind w:left="1400" w:leftChars="1400"/>
    </w:pPr>
  </w:style>
  <w:style w:type="paragraph" w:styleId="4">
    <w:name w:val="index 5"/>
    <w:basedOn w:val="1"/>
    <w:next w:val="1"/>
    <w:qFormat/>
    <w:uiPriority w:val="0"/>
    <w:pPr>
      <w:ind w:left="1680"/>
    </w:pPr>
  </w:style>
  <w:style w:type="paragraph" w:styleId="5">
    <w:name w:val="Plain Text"/>
    <w:basedOn w:val="1"/>
    <w:next w:val="3"/>
    <w:qFormat/>
    <w:uiPriority w:val="0"/>
    <w:rPr>
      <w:rFonts w:ascii="宋体" w:hAnsi="Courier New"/>
      <w:szCs w:val="20"/>
    </w:rPr>
  </w:style>
  <w:style w:type="paragraph" w:styleId="6">
    <w:name w:val="footer"/>
    <w:basedOn w:val="1"/>
    <w:next w:val="4"/>
    <w:link w:val="15"/>
    <w:qFormat/>
    <w:uiPriority w:val="0"/>
    <w:pPr>
      <w:tabs>
        <w:tab w:val="center" w:pos="4153"/>
        <w:tab w:val="right" w:pos="8306"/>
      </w:tabs>
      <w:snapToGrid w:val="0"/>
      <w:jc w:val="left"/>
    </w:pPr>
    <w:rPr>
      <w:sz w:val="18"/>
      <w:szCs w:val="18"/>
    </w:rPr>
  </w:style>
  <w:style w:type="paragraph" w:styleId="7">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rFonts w:cs="Times New Roman"/>
      <w:kern w:val="0"/>
      <w:sz w:val="24"/>
    </w:rPr>
  </w:style>
  <w:style w:type="paragraph" w:styleId="9">
    <w:name w:val="Body Text First Indent"/>
    <w:basedOn w:val="2"/>
    <w:qFormat/>
    <w:uiPriority w:val="0"/>
    <w:pPr>
      <w:spacing w:line="560" w:lineRule="exact"/>
      <w:ind w:firstLine="721" w:firstLineChars="200"/>
    </w:pPr>
    <w:rPr>
      <w:rFonts w:ascii="Calibri"/>
    </w:rPr>
  </w:style>
  <w:style w:type="table" w:customStyle="1" w:styleId="12">
    <w:name w:val="Grid Table Light"/>
    <w:basedOn w:val="10"/>
    <w:qFormat/>
    <w:uiPriority w:val="40"/>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
  </w:style>
  <w:style w:type="table" w:customStyle="1" w:styleId="13">
    <w:name w:val="Grid Table 1 Light"/>
    <w:basedOn w:val="10"/>
    <w:qFormat/>
    <w:uiPriority w:val="46"/>
    <w:tblPr>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
    <w:tblStylePr w:type="firstRow">
      <w:rPr>
        <w:b/>
        <w:bCs/>
      </w:rPr>
      <w:tcPr>
        <w:tcBorders>
          <w:bottom w:val="single" w:color="666666" w:themeColor="text1" w:themeTint="99" w:sz="12" w:space="0"/>
        </w:tcBorders>
      </w:tcPr>
    </w:tblStylePr>
    <w:tblStylePr w:type="lastRow">
      <w:rPr>
        <w:b/>
        <w:bCs/>
      </w:rPr>
      <w:tcPr>
        <w:tcBorders>
          <w:top w:val="double" w:color="666666" w:themeColor="text1" w:themeTint="99" w:sz="2" w:space="0"/>
        </w:tcBorders>
      </w:tcPr>
    </w:tblStylePr>
    <w:tblStylePr w:type="firstCol">
      <w:rPr>
        <w:b/>
        <w:bCs/>
      </w:rPr>
    </w:tblStylePr>
    <w:tblStylePr w:type="lastCol">
      <w:rPr>
        <w:b/>
        <w:bCs/>
      </w:rPr>
    </w:tblStylePr>
  </w:style>
  <w:style w:type="character" w:customStyle="1" w:styleId="14">
    <w:name w:val="页眉 Char"/>
    <w:basedOn w:val="11"/>
    <w:link w:val="7"/>
    <w:qFormat/>
    <w:uiPriority w:val="0"/>
    <w:rPr>
      <w:rFonts w:asciiTheme="minorHAnsi" w:hAnsiTheme="minorHAnsi" w:eastAsiaTheme="minorEastAsia" w:cstheme="minorBidi"/>
      <w:kern w:val="2"/>
      <w:sz w:val="18"/>
      <w:szCs w:val="18"/>
    </w:rPr>
  </w:style>
  <w:style w:type="character" w:customStyle="1" w:styleId="15">
    <w:name w:val="页脚 Char"/>
    <w:basedOn w:val="11"/>
    <w:link w:val="6"/>
    <w:qFormat/>
    <w:uiPriority w:val="0"/>
    <w:rPr>
      <w:rFonts w:asciiTheme="minorHAnsi" w:hAnsiTheme="minorHAnsi" w:eastAsiaTheme="minorEastAsia" w:cstheme="minorBidi"/>
      <w:kern w:val="2"/>
      <w:sz w:val="18"/>
      <w:szCs w:val="18"/>
    </w:rPr>
  </w:style>
  <w:style w:type="paragraph" w:customStyle="1" w:styleId="16">
    <w:name w:val="_Style 1"/>
    <w:basedOn w:val="1"/>
    <w:next w:val="1"/>
    <w:qFormat/>
    <w:uiPriority w:val="99"/>
    <w:pPr>
      <w:spacing w:line="580" w:lineRule="exact"/>
      <w:ind w:firstLine="420" w:firstLineChars="200"/>
    </w:pPr>
    <w:rPr>
      <w:rFonts w:ascii="Calibri" w:hAnsi="Calibri" w:eastAsia="宋体"/>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2607</Words>
  <Characters>2719</Characters>
  <Lines>25</Lines>
  <Paragraphs>7</Paragraphs>
  <TotalTime>26</TotalTime>
  <ScaleCrop>false</ScaleCrop>
  <LinksUpToDate>false</LinksUpToDate>
  <CharactersWithSpaces>2720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2024-09-28T17:09:00Z</dcterms:created>
  <dc:creator>User</dc:creator>
  <cp:lastModifiedBy>user2</cp:lastModifiedBy>
  <dcterms:modified xsi:type="dcterms:W3CDTF">2026-07-22T15:04:46Z</dcterms:modified>
  <cp:revision>122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4F0630631887CAA8431A5D68525C44D2_43</vt:lpwstr>
  </property>
</Properties>
</file>