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《威海市公共就业业务数据管理办法》</w:t>
      </w:r>
    </w:p>
    <w:p>
      <w:pPr>
        <w:spacing w:line="6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起草说明</w:t>
      </w:r>
    </w:p>
    <w:p>
      <w:pPr>
        <w:spacing w:line="600" w:lineRule="exact"/>
        <w:rPr>
          <w:rFonts w:ascii="Times New Roman" w:hAnsi="Times New Roman" w:eastAsia="方正小标宋简体" w:cs="Times New Roman"/>
          <w:sz w:val="32"/>
          <w:szCs w:val="32"/>
        </w:rPr>
      </w:pPr>
      <w:r>
        <w:rPr>
          <w:rFonts w:ascii="Times New Roman" w:hAnsi="Times New Roman" w:eastAsia="方正小标宋简体" w:cs="Times New Roman"/>
          <w:sz w:val="32"/>
          <w:szCs w:val="32"/>
        </w:rPr>
        <w:t xml:space="preserve">   </w:t>
      </w:r>
    </w:p>
    <w:p>
      <w:pPr>
        <w:spacing w:line="600" w:lineRule="exact"/>
        <w:ind w:firstLine="640" w:firstLineChars="200"/>
        <w:rPr>
          <w:rFonts w:ascii="Times New Roman" w:hAnsi="Times New Roman" w:eastAsia="方正小标宋简体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现将《威海市公共就业业务数据管理办法》（以下简称《数据管理办法》）起草说明报告如下：</w:t>
      </w:r>
    </w:p>
    <w:p>
      <w:pPr>
        <w:spacing w:line="600" w:lineRule="exact"/>
        <w:ind w:firstLine="641"/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一、必要性</w:t>
      </w:r>
    </w:p>
    <w:p>
      <w:pPr>
        <w:spacing w:line="600" w:lineRule="exact"/>
        <w:ind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公共就业数据质量是实现公共就业服务和就业管理信息化的基础，关系到各项就业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服务</w:t>
      </w:r>
      <w:r>
        <w:rPr>
          <w:rFonts w:ascii="Times New Roman" w:hAnsi="Times New Roman" w:eastAsia="仿宋_GB2312" w:cs="Times New Roman"/>
          <w:sz w:val="32"/>
          <w:szCs w:val="32"/>
        </w:rPr>
        <w:t>工作的正常开展。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加强</w:t>
      </w:r>
      <w:r>
        <w:rPr>
          <w:rFonts w:ascii="Times New Roman" w:hAnsi="Times New Roman" w:eastAsia="仿宋_GB2312" w:cs="Times New Roman"/>
          <w:sz w:val="32"/>
          <w:szCs w:val="32"/>
        </w:rPr>
        <w:t>公共就业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业务数据的管理，提升</w:t>
      </w:r>
      <w:r>
        <w:rPr>
          <w:rFonts w:ascii="Times New Roman" w:hAnsi="Times New Roman" w:eastAsia="仿宋_GB2312" w:cs="Times New Roman"/>
          <w:sz w:val="32"/>
          <w:szCs w:val="32"/>
        </w:rPr>
        <w:t>公共就业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业务数据质量</w:t>
      </w:r>
      <w:r>
        <w:rPr>
          <w:rFonts w:ascii="Times New Roman" w:hAnsi="Times New Roman" w:eastAsia="仿宋_GB2312" w:cs="Times New Roman"/>
          <w:sz w:val="32"/>
          <w:szCs w:val="32"/>
        </w:rPr>
        <w:t>,是新形势下实现更高质量就业的必然要求。根据相关法律法规，结合我市实际，制定本办法。</w:t>
      </w: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二、文件依据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1.《中华人民共和国就业促进法》(中华人民共和国主席令 第70号)</w:t>
      </w:r>
    </w:p>
    <w:p>
      <w:pPr>
        <w:spacing w:line="600" w:lineRule="exact"/>
        <w:ind w:left="160" w:leftChars="76" w:firstLine="480" w:firstLineChars="15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2.《就业服务与就业管理规定》（劳动和社会保障部令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</w:rPr>
        <w:t>第28号）</w:t>
      </w:r>
      <w:bookmarkStart w:id="0" w:name="_GoBack"/>
      <w:bookmarkEnd w:id="0"/>
    </w:p>
    <w:p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3.《关于印发全国就业信息监测数据质量控制方案（试行）的通知》（人社厅发[2011]40号）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ahoma"/>
          <w:color w:val="000000"/>
          <w:kern w:val="0"/>
          <w:sz w:val="32"/>
          <w:szCs w:val="32"/>
          <w:lang w:val="en-US" w:eastAsia="zh-CN"/>
        </w:rPr>
        <w:t>4.</w:t>
      </w:r>
      <w:r>
        <w:rPr>
          <w:rFonts w:hint="eastAsia" w:ascii="仿宋_GB2312" w:hAnsi="仿宋" w:eastAsia="仿宋_GB2312" w:cs="Tahoma"/>
          <w:color w:val="000000"/>
          <w:kern w:val="0"/>
          <w:sz w:val="32"/>
          <w:szCs w:val="32"/>
          <w:lang w:eastAsia="zh-CN"/>
        </w:rPr>
        <w:t>《中华人民共和国数据安全法》</w:t>
      </w:r>
      <w:r>
        <w:rPr>
          <w:rFonts w:hint="eastAsia" w:ascii="仿宋_GB2312" w:hAnsi="仿宋" w:eastAsia="仿宋_GB2312" w:cs="Tahoma"/>
          <w:color w:val="000000"/>
          <w:kern w:val="0"/>
          <w:sz w:val="32"/>
          <w:szCs w:val="32"/>
        </w:rPr>
        <w:t>（中华人民共和国主席令第</w:t>
      </w:r>
      <w:r>
        <w:rPr>
          <w:rFonts w:hint="eastAsia" w:ascii="仿宋_GB2312" w:hAnsi="仿宋" w:eastAsia="仿宋_GB2312" w:cs="Tahoma"/>
          <w:color w:val="000000"/>
          <w:kern w:val="0"/>
          <w:sz w:val="32"/>
          <w:szCs w:val="32"/>
          <w:lang w:val="en-US" w:eastAsia="zh-CN"/>
        </w:rPr>
        <w:t>84</w:t>
      </w:r>
      <w:r>
        <w:rPr>
          <w:rFonts w:hint="eastAsia" w:ascii="仿宋_GB2312" w:hAnsi="仿宋" w:eastAsia="仿宋_GB2312" w:cs="Tahoma"/>
          <w:color w:val="000000"/>
          <w:kern w:val="0"/>
          <w:sz w:val="32"/>
          <w:szCs w:val="32"/>
        </w:rPr>
        <w:t>号）</w:t>
      </w: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三、调研论证情况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color w:val="FF0000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《数据管理办法》起草过程中，充分研究借鉴了威海市社会保险服务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中心</w:t>
      </w:r>
      <w:r>
        <w:rPr>
          <w:rFonts w:ascii="Times New Roman" w:hAnsi="Times New Roman" w:eastAsia="仿宋_GB2312" w:cs="Times New Roman"/>
          <w:sz w:val="32"/>
          <w:szCs w:val="32"/>
        </w:rPr>
        <w:t>有关数据管理的制度规定，根据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全市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公共就业和人才</w:t>
      </w:r>
      <w:r>
        <w:rPr>
          <w:rFonts w:ascii="Times New Roman" w:hAnsi="Times New Roman" w:eastAsia="仿宋_GB2312" w:cs="Times New Roman"/>
          <w:sz w:val="32"/>
          <w:szCs w:val="32"/>
        </w:rPr>
        <w:t>服务工作实际进行制定。</w:t>
      </w: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四、意见协调情况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《数据管理办法》起草后，市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公共就业和人才服务</w:t>
      </w:r>
      <w:r>
        <w:rPr>
          <w:rFonts w:ascii="Times New Roman" w:hAnsi="Times New Roman" w:eastAsia="仿宋_GB2312" w:cs="Times New Roman"/>
          <w:sz w:val="32"/>
          <w:szCs w:val="32"/>
        </w:rPr>
        <w:t>中心召开了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中心主任</w:t>
      </w:r>
      <w:r>
        <w:rPr>
          <w:rFonts w:ascii="Times New Roman" w:hAnsi="Times New Roman" w:eastAsia="仿宋_GB2312" w:cs="Times New Roman"/>
          <w:sz w:val="32"/>
          <w:szCs w:val="32"/>
        </w:rPr>
        <w:t>办公会议，中心各科室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和</w:t>
      </w:r>
      <w:r>
        <w:rPr>
          <w:rFonts w:ascii="Times New Roman" w:hAnsi="Times New Roman" w:eastAsia="仿宋_GB2312" w:cs="Times New Roman"/>
          <w:sz w:val="32"/>
          <w:szCs w:val="32"/>
        </w:rPr>
        <w:t>局属相关科室、单位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参与</w:t>
      </w:r>
      <w:r>
        <w:rPr>
          <w:rFonts w:ascii="Times New Roman" w:hAnsi="Times New Roman" w:eastAsia="仿宋_GB2312" w:cs="Times New Roman"/>
          <w:sz w:val="32"/>
          <w:szCs w:val="32"/>
        </w:rPr>
        <w:t>讨论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后</w:t>
      </w:r>
      <w:r>
        <w:rPr>
          <w:rFonts w:ascii="Times New Roman" w:hAnsi="Times New Roman" w:eastAsia="仿宋_GB2312" w:cs="Times New Roman"/>
          <w:sz w:val="32"/>
          <w:szCs w:val="32"/>
        </w:rPr>
        <w:t>，对内容进行了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修改完善</w:t>
      </w:r>
      <w:r>
        <w:rPr>
          <w:rFonts w:ascii="Times New Roman" w:hAnsi="Times New Roman" w:eastAsia="仿宋_GB2312" w:cs="Times New Roman"/>
          <w:sz w:val="32"/>
          <w:szCs w:val="32"/>
        </w:rPr>
        <w:t>。形成征求意见稿后，征求了各区市意见，并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依据反馈</w:t>
      </w:r>
      <w:r>
        <w:rPr>
          <w:rFonts w:ascii="Times New Roman" w:hAnsi="Times New Roman" w:eastAsia="仿宋_GB2312" w:cs="Times New Roman"/>
          <w:sz w:val="32"/>
          <w:szCs w:val="32"/>
        </w:rPr>
        <w:t>意见进行了修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改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五、起草过程</w:t>
      </w:r>
      <w:r>
        <w:rPr>
          <w:rFonts w:ascii="Times New Roman" w:hAnsi="Times New Roman" w:eastAsia="黑体" w:cs="Times New Roman"/>
          <w:sz w:val="32"/>
          <w:szCs w:val="32"/>
        </w:rPr>
        <w:t xml:space="preserve"> 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《数据管理办法》起草过程中，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积极与中心各科室和</w:t>
      </w:r>
      <w:r>
        <w:rPr>
          <w:rFonts w:ascii="Times New Roman" w:hAnsi="Times New Roman" w:eastAsia="仿宋_GB2312" w:cs="Times New Roman"/>
          <w:sz w:val="32"/>
          <w:szCs w:val="32"/>
        </w:rPr>
        <w:t>局属相关科室、单位及各区市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人力资源服务机构沟通，多次征求他们在</w:t>
      </w:r>
      <w:r>
        <w:rPr>
          <w:rFonts w:ascii="Times New Roman" w:hAnsi="Times New Roman" w:eastAsia="仿宋_GB2312" w:cs="Times New Roman"/>
          <w:sz w:val="32"/>
          <w:szCs w:val="32"/>
        </w:rPr>
        <w:t>公共就业业务数据管理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方面的需求和建议，进一步丰富了文件内容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六、文件主要内容</w:t>
      </w: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（一）总则。</w:t>
      </w:r>
      <w:r>
        <w:rPr>
          <w:rFonts w:ascii="Times New Roman" w:hAnsi="Times New Roman" w:eastAsia="仿宋_GB2312" w:cs="Times New Roman"/>
          <w:sz w:val="32"/>
          <w:szCs w:val="32"/>
        </w:rPr>
        <w:t>明确数据的定义及分类，数据应遵循及时、完整、准确、安全、保密的原则严格管理。</w:t>
      </w: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（二）数据采集和审核。</w:t>
      </w:r>
      <w:r>
        <w:rPr>
          <w:rFonts w:ascii="Times New Roman" w:hAnsi="Times New Roman" w:eastAsia="仿宋_GB2312" w:cs="Times New Roman"/>
          <w:sz w:val="32"/>
          <w:szCs w:val="32"/>
        </w:rPr>
        <w:t>各级公共就业服务机构要按照“规则统一、渠道多样”的原则，通过经办窗口、业务协同、网上平台、移动终端、自助设备数据共享等方式采集数据，并对数据进行审核管理。</w:t>
      </w: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（三）数据保管和维护。</w:t>
      </w:r>
      <w:r>
        <w:rPr>
          <w:rFonts w:ascii="Times New Roman" w:hAnsi="Times New Roman" w:eastAsia="仿宋_GB2312" w:cs="Times New Roman"/>
          <w:sz w:val="32"/>
          <w:szCs w:val="32"/>
        </w:rPr>
        <w:t>各级公共就业服务机构要及时、主动做好数据维护管理工作，保障我市公共就业业务系统正常、有效运行。</w:t>
      </w: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（四）数据查询和使用。</w:t>
      </w:r>
      <w:r>
        <w:rPr>
          <w:rFonts w:ascii="Times New Roman" w:hAnsi="Times New Roman" w:eastAsia="仿宋_GB2312" w:cs="Times New Roman"/>
          <w:sz w:val="32"/>
          <w:szCs w:val="32"/>
        </w:rPr>
        <w:t>各级公共就业服务机构按有关规定提供就业数据查询服务，控制就业数据的使用范围、使用方法，不得泄露、侵犯公民的个人隐私及其他合法权益;可根据业务需要对数据进行汇总、统计和分析。</w:t>
      </w: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（五）数据质量检查。</w:t>
      </w:r>
      <w:r>
        <w:rPr>
          <w:rFonts w:ascii="Times New Roman" w:hAnsi="Times New Roman" w:eastAsia="仿宋_GB2312" w:cs="Times New Roman"/>
          <w:sz w:val="32"/>
          <w:szCs w:val="32"/>
        </w:rPr>
        <w:t>各级公共就业服务机构要通过管理和技术手段加强数据质量管理，不断完善数据质量检查指标，预防和减少数据错误，确保数据真实、准确、完整。市级公共就业服务机构及时完善就业信息监测数据质量标准。</w:t>
      </w: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（六）数据保密和安全。</w:t>
      </w:r>
      <w:r>
        <w:rPr>
          <w:rFonts w:ascii="Times New Roman" w:hAnsi="Times New Roman" w:eastAsia="仿宋_GB2312" w:cs="Times New Roman"/>
          <w:sz w:val="32"/>
          <w:szCs w:val="32"/>
        </w:rPr>
        <w:t>建立数据保密制度，未经审查批准，不得擅自查询、复制、传播和向他人泄露数据。定期做好数据备份和容灾工作。</w:t>
      </w: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（七）法律责任。</w:t>
      </w:r>
      <w:r>
        <w:rPr>
          <w:rFonts w:ascii="Times New Roman" w:hAnsi="Times New Roman" w:eastAsia="仿宋_GB2312" w:cs="Times New Roman"/>
          <w:sz w:val="32"/>
          <w:szCs w:val="32"/>
        </w:rPr>
        <w:t>对违反规定的，要按照情节轻重，给予相应的处分。</w:t>
      </w: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（八）附则。</w:t>
      </w: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七、主要问题说明及推进文件实施措施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《数据管理办法》中数据采集、审核、保管和维护是该办法的核心部分，关系到数据的质量、安全，更关系到公共就业服务工作的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正常</w:t>
      </w:r>
      <w:r>
        <w:rPr>
          <w:rFonts w:ascii="Times New Roman" w:hAnsi="Times New Roman" w:eastAsia="仿宋_GB2312" w:cs="Times New Roman"/>
          <w:sz w:val="32"/>
          <w:szCs w:val="32"/>
        </w:rPr>
        <w:t>开展，我们严格按照相关法律法规，结合工作实际，并在征求相关单位及各区市的意见后制定，内容切实可行，具有可操作性。</w:t>
      </w: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接下来</w:t>
      </w:r>
      <w:r>
        <w:rPr>
          <w:rFonts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伴随着全市公共就业服务工作的深入开展，将进一步</w:t>
      </w:r>
      <w:r>
        <w:rPr>
          <w:rFonts w:ascii="Times New Roman" w:hAnsi="Times New Roman" w:eastAsia="仿宋_GB2312" w:cs="Times New Roman"/>
          <w:sz w:val="32"/>
          <w:szCs w:val="32"/>
        </w:rPr>
        <w:t>规范数据的采集和审核，督促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各级公共就业服务机构及时、主动做好数据维护管理工作，保障我市就业业务系统正常、有效运行。</w:t>
      </w: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outlineLvl w:val="0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</w:p>
    <w:p>
      <w:pPr>
        <w:spacing w:line="600" w:lineRule="exact"/>
        <w:ind w:firstLine="3200" w:firstLineChars="10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威海市人力资源和社会保障局</w:t>
      </w:r>
    </w:p>
    <w:p>
      <w:pPr>
        <w:spacing w:line="600" w:lineRule="exact"/>
        <w:ind w:firstLine="4000" w:firstLineChars="125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21</w:t>
      </w:r>
      <w:r>
        <w:rPr>
          <w:rFonts w:ascii="Times New Roman" w:hAnsi="Times New Roman" w:eastAsia="仿宋_GB2312" w:cs="Times New Roman"/>
          <w:sz w:val="32"/>
          <w:szCs w:val="32"/>
        </w:rPr>
        <w:t>年8月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日 </w:t>
      </w:r>
    </w:p>
    <w:sectPr>
      <w:pgSz w:w="11906" w:h="16838"/>
      <w:pgMar w:top="2155" w:right="1474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63020"/>
    <w:rsid w:val="00006146"/>
    <w:rsid w:val="00072AEE"/>
    <w:rsid w:val="00093F34"/>
    <w:rsid w:val="000B2E3F"/>
    <w:rsid w:val="000B3B04"/>
    <w:rsid w:val="000C0098"/>
    <w:rsid w:val="000C2B48"/>
    <w:rsid w:val="00111B63"/>
    <w:rsid w:val="00115D50"/>
    <w:rsid w:val="00120992"/>
    <w:rsid w:val="0012178E"/>
    <w:rsid w:val="00163020"/>
    <w:rsid w:val="00172523"/>
    <w:rsid w:val="001743A3"/>
    <w:rsid w:val="001A155F"/>
    <w:rsid w:val="001A532C"/>
    <w:rsid w:val="001B2448"/>
    <w:rsid w:val="001C2C86"/>
    <w:rsid w:val="001D1915"/>
    <w:rsid w:val="001D298E"/>
    <w:rsid w:val="001E510D"/>
    <w:rsid w:val="001F1067"/>
    <w:rsid w:val="001F4481"/>
    <w:rsid w:val="002115D8"/>
    <w:rsid w:val="00215BB9"/>
    <w:rsid w:val="00236603"/>
    <w:rsid w:val="00254645"/>
    <w:rsid w:val="00265EB0"/>
    <w:rsid w:val="002834DD"/>
    <w:rsid w:val="00285D05"/>
    <w:rsid w:val="002956BD"/>
    <w:rsid w:val="002A06E1"/>
    <w:rsid w:val="002B70D6"/>
    <w:rsid w:val="002D17CE"/>
    <w:rsid w:val="002E2C2B"/>
    <w:rsid w:val="002E5378"/>
    <w:rsid w:val="00333A68"/>
    <w:rsid w:val="00335926"/>
    <w:rsid w:val="00354BFC"/>
    <w:rsid w:val="003A2ECE"/>
    <w:rsid w:val="003A4BC4"/>
    <w:rsid w:val="003A7A0A"/>
    <w:rsid w:val="003C408A"/>
    <w:rsid w:val="003C724B"/>
    <w:rsid w:val="003E59F2"/>
    <w:rsid w:val="00406698"/>
    <w:rsid w:val="00414377"/>
    <w:rsid w:val="004254A5"/>
    <w:rsid w:val="00440659"/>
    <w:rsid w:val="00441127"/>
    <w:rsid w:val="00451E15"/>
    <w:rsid w:val="00452ECF"/>
    <w:rsid w:val="004B7D9F"/>
    <w:rsid w:val="004D1FB9"/>
    <w:rsid w:val="004E5DD5"/>
    <w:rsid w:val="004E6B3F"/>
    <w:rsid w:val="00512FAF"/>
    <w:rsid w:val="00520D13"/>
    <w:rsid w:val="00527C7A"/>
    <w:rsid w:val="00544FA6"/>
    <w:rsid w:val="00545F6A"/>
    <w:rsid w:val="0056178C"/>
    <w:rsid w:val="00565AAF"/>
    <w:rsid w:val="0057218F"/>
    <w:rsid w:val="0058336B"/>
    <w:rsid w:val="0058480A"/>
    <w:rsid w:val="005B69D0"/>
    <w:rsid w:val="005E3A60"/>
    <w:rsid w:val="005E6101"/>
    <w:rsid w:val="00601700"/>
    <w:rsid w:val="00630D53"/>
    <w:rsid w:val="006843C9"/>
    <w:rsid w:val="006A2D0B"/>
    <w:rsid w:val="006D575E"/>
    <w:rsid w:val="006F3C32"/>
    <w:rsid w:val="00712435"/>
    <w:rsid w:val="00720EDB"/>
    <w:rsid w:val="00745B4A"/>
    <w:rsid w:val="00762F5C"/>
    <w:rsid w:val="00763776"/>
    <w:rsid w:val="007A58F8"/>
    <w:rsid w:val="007E2C32"/>
    <w:rsid w:val="00815CB6"/>
    <w:rsid w:val="00824CB8"/>
    <w:rsid w:val="00847D00"/>
    <w:rsid w:val="00861541"/>
    <w:rsid w:val="00865B30"/>
    <w:rsid w:val="008A635D"/>
    <w:rsid w:val="008B1EFD"/>
    <w:rsid w:val="008C1052"/>
    <w:rsid w:val="008F321D"/>
    <w:rsid w:val="00903410"/>
    <w:rsid w:val="00907F03"/>
    <w:rsid w:val="00920E98"/>
    <w:rsid w:val="009249AD"/>
    <w:rsid w:val="00936D5B"/>
    <w:rsid w:val="00943459"/>
    <w:rsid w:val="009874B7"/>
    <w:rsid w:val="00993B5C"/>
    <w:rsid w:val="00997585"/>
    <w:rsid w:val="00A260BB"/>
    <w:rsid w:val="00A42B33"/>
    <w:rsid w:val="00A43280"/>
    <w:rsid w:val="00A77947"/>
    <w:rsid w:val="00A94111"/>
    <w:rsid w:val="00A97664"/>
    <w:rsid w:val="00AC03C4"/>
    <w:rsid w:val="00B25925"/>
    <w:rsid w:val="00B34407"/>
    <w:rsid w:val="00B440EE"/>
    <w:rsid w:val="00B818F0"/>
    <w:rsid w:val="00BC5920"/>
    <w:rsid w:val="00BE3937"/>
    <w:rsid w:val="00BE7747"/>
    <w:rsid w:val="00BF6B28"/>
    <w:rsid w:val="00C41B6A"/>
    <w:rsid w:val="00C56AF4"/>
    <w:rsid w:val="00C8222E"/>
    <w:rsid w:val="00C91A5C"/>
    <w:rsid w:val="00CB3E73"/>
    <w:rsid w:val="00D36DF6"/>
    <w:rsid w:val="00D4693E"/>
    <w:rsid w:val="00D65F83"/>
    <w:rsid w:val="00D81A8C"/>
    <w:rsid w:val="00D864B2"/>
    <w:rsid w:val="00D91447"/>
    <w:rsid w:val="00DA1A6F"/>
    <w:rsid w:val="00DA7928"/>
    <w:rsid w:val="00E05856"/>
    <w:rsid w:val="00E13A66"/>
    <w:rsid w:val="00E150B5"/>
    <w:rsid w:val="00E23221"/>
    <w:rsid w:val="00E52539"/>
    <w:rsid w:val="00E6178F"/>
    <w:rsid w:val="00E72442"/>
    <w:rsid w:val="00EA0214"/>
    <w:rsid w:val="00EC4775"/>
    <w:rsid w:val="00EF3572"/>
    <w:rsid w:val="00F1462B"/>
    <w:rsid w:val="00F45867"/>
    <w:rsid w:val="00F67955"/>
    <w:rsid w:val="00F92900"/>
    <w:rsid w:val="00F95104"/>
    <w:rsid w:val="00FB33D1"/>
    <w:rsid w:val="00FE5909"/>
    <w:rsid w:val="00FF7583"/>
    <w:rsid w:val="207F59D8"/>
    <w:rsid w:val="514B540C"/>
    <w:rsid w:val="5F8F6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11"/>
    <w:semiHidden/>
    <w:unhideWhenUsed/>
    <w:uiPriority w:val="99"/>
    <w:rPr>
      <w:rFonts w:ascii="宋体" w:eastAsia="宋体"/>
      <w:sz w:val="18"/>
      <w:szCs w:val="18"/>
    </w:r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Emphasis"/>
    <w:basedOn w:val="5"/>
    <w:qFormat/>
    <w:uiPriority w:val="20"/>
    <w:rPr>
      <w:i/>
      <w:iCs/>
    </w:rPr>
  </w:style>
  <w:style w:type="character" w:customStyle="1" w:styleId="8">
    <w:name w:val="页眉 Char"/>
    <w:basedOn w:val="5"/>
    <w:link w:val="4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3"/>
    <w:semiHidden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文档结构图 Char"/>
    <w:basedOn w:val="5"/>
    <w:link w:val="2"/>
    <w:semiHidden/>
    <w:qFormat/>
    <w:uiPriority w:val="99"/>
    <w:rPr>
      <w:rFonts w:ascii="宋体" w:eastAsia="宋体"/>
      <w:sz w:val="18"/>
      <w:szCs w:val="18"/>
    </w:rPr>
  </w:style>
  <w:style w:type="character" w:customStyle="1" w:styleId="12">
    <w:name w:val="gray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200</Words>
  <Characters>1145</Characters>
  <Lines>9</Lines>
  <Paragraphs>2</Paragraphs>
  <TotalTime>0</TotalTime>
  <ScaleCrop>false</ScaleCrop>
  <LinksUpToDate>false</LinksUpToDate>
  <CharactersWithSpaces>1343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2019-07-29T07:09:00Z</dcterms:created>
  <dc:creator>LENOVO_1</dc:creator>
  <cp:lastModifiedBy>Administrator</cp:lastModifiedBy>
  <dcterms:modified xsi:type="dcterms:W3CDTF">2021-08-23T09:29:22Z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