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i w:val="0"/>
          <w:iCs w:val="0"/>
          <w:caps w:val="0"/>
          <w:color w:val="000000" w:themeColor="text1"/>
          <w:spacing w:val="0"/>
          <w:kern w:val="0"/>
          <w:sz w:val="44"/>
          <w:szCs w:val="44"/>
          <w:shd w:val="clear" w:color="auto" w:fill="FFFFFF"/>
          <w:lang w:val="en-US" w:eastAsia="zh-CN" w:bidi="ar"/>
          <w14:textFill>
            <w14:solidFill>
              <w14:schemeClr w14:val="tx1"/>
            </w14:solidFill>
          </w14:textFill>
        </w:r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i w:val="0"/>
          <w:iCs w:val="0"/>
          <w:caps w:val="0"/>
          <w:color w:val="000000" w:themeColor="text1"/>
          <w:spacing w:val="0"/>
          <w:kern w:val="0"/>
          <w:sz w:val="44"/>
          <w:szCs w:val="44"/>
          <w:shd w:val="clear" w:color="auto" w:fill="FFFFFF"/>
          <w:lang w:val="en-US" w:eastAsia="zh-CN" w:bidi="ar"/>
          <w14:textFill>
            <w14:solidFill>
              <w14:schemeClr w14:val="tx1"/>
            </w14:solidFill>
          </w14:textFill>
        </w:rPr>
      </w:pPr>
      <w:r>
        <w:rPr>
          <w:rFonts w:hint="eastAsia" w:ascii="方正小标宋简体" w:hAnsi="方正小标宋简体" w:eastAsia="方正小标宋简体" w:cs="方正小标宋简体"/>
          <w:i w:val="0"/>
          <w:iCs w:val="0"/>
          <w:caps w:val="0"/>
          <w:color w:val="000000" w:themeColor="text1"/>
          <w:spacing w:val="0"/>
          <w:kern w:val="0"/>
          <w:sz w:val="44"/>
          <w:szCs w:val="44"/>
          <w:shd w:val="clear" w:color="auto" w:fill="FFFFFF"/>
          <w:lang w:val="en-US" w:eastAsia="zh-CN" w:bidi="ar"/>
          <w14:textFill>
            <w14:solidFill>
              <w14:schemeClr w14:val="tx1"/>
            </w14:solidFill>
          </w14:textFill>
        </w:rPr>
        <w:t>威海市人力资源和社会保障局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i w:val="0"/>
          <w:iCs w:val="0"/>
          <w:caps w:val="0"/>
          <w:color w:val="000000" w:themeColor="text1"/>
          <w:spacing w:val="0"/>
          <w:kern w:val="0"/>
          <w:sz w:val="44"/>
          <w:szCs w:val="44"/>
          <w:shd w:val="clear" w:color="auto" w:fill="FFFFFF"/>
          <w:lang w:val="en-US" w:eastAsia="zh-CN" w:bidi="ar"/>
          <w14:textFill>
            <w14:solidFill>
              <w14:schemeClr w14:val="tx1"/>
            </w14:solidFill>
          </w14:textFill>
        </w:rPr>
      </w:pPr>
      <w:r>
        <w:rPr>
          <w:rFonts w:hint="eastAsia" w:ascii="方正小标宋简体" w:hAnsi="方正小标宋简体" w:eastAsia="方正小标宋简体" w:cs="方正小标宋简体"/>
          <w:i w:val="0"/>
          <w:iCs w:val="0"/>
          <w:caps w:val="0"/>
          <w:color w:val="000000" w:themeColor="text1"/>
          <w:spacing w:val="0"/>
          <w:kern w:val="0"/>
          <w:sz w:val="44"/>
          <w:szCs w:val="44"/>
          <w:shd w:val="clear" w:color="auto" w:fill="FFFFFF"/>
          <w:lang w:val="en-US" w:eastAsia="zh-CN" w:bidi="ar"/>
          <w14:textFill>
            <w14:solidFill>
              <w14:schemeClr w14:val="tx1"/>
            </w14:solidFill>
          </w14:textFill>
        </w:rPr>
        <w:t>印发《关于开展“专精特新”中小企业</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i w:val="0"/>
          <w:iCs w:val="0"/>
          <w:caps w:val="0"/>
          <w:color w:val="000000" w:themeColor="text1"/>
          <w:spacing w:val="0"/>
          <w:kern w:val="0"/>
          <w:sz w:val="44"/>
          <w:szCs w:val="44"/>
          <w:shd w:val="clear" w:color="auto" w:fill="FFFFFF"/>
          <w:lang w:val="en-US" w:eastAsia="zh-CN" w:bidi="ar"/>
          <w14:textFill>
            <w14:solidFill>
              <w14:schemeClr w14:val="tx1"/>
            </w14:solidFill>
          </w14:textFill>
        </w:rPr>
      </w:pPr>
      <w:r>
        <w:rPr>
          <w:rFonts w:hint="eastAsia" w:ascii="方正小标宋简体" w:hAnsi="方正小标宋简体" w:eastAsia="方正小标宋简体" w:cs="方正小标宋简体"/>
          <w:i w:val="0"/>
          <w:iCs w:val="0"/>
          <w:caps w:val="0"/>
          <w:color w:val="000000" w:themeColor="text1"/>
          <w:spacing w:val="0"/>
          <w:kern w:val="0"/>
          <w:sz w:val="44"/>
          <w:szCs w:val="44"/>
          <w:shd w:val="clear" w:color="auto" w:fill="FFFFFF"/>
          <w:lang w:val="en-US" w:eastAsia="zh-CN" w:bidi="ar"/>
          <w14:textFill>
            <w14:solidFill>
              <w14:schemeClr w14:val="tx1"/>
            </w14:solidFill>
          </w14:textFill>
        </w:rPr>
        <w:t>和制造业单项冠军企业专业技术人才职称</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i w:val="0"/>
          <w:iCs w:val="0"/>
          <w:caps w:val="0"/>
          <w:color w:val="000000" w:themeColor="text1"/>
          <w:spacing w:val="0"/>
          <w:kern w:val="0"/>
          <w:sz w:val="44"/>
          <w:szCs w:val="44"/>
          <w:shd w:val="clear" w:color="auto" w:fill="FFFFFF"/>
          <w:lang w:val="en-US" w:eastAsia="zh-CN" w:bidi="ar"/>
          <w14:textFill>
            <w14:solidFill>
              <w14:schemeClr w14:val="tx1"/>
            </w14:solidFill>
          </w14:textFill>
        </w:rPr>
      </w:pPr>
      <w:r>
        <w:rPr>
          <w:rFonts w:hint="eastAsia" w:ascii="方正小标宋简体" w:hAnsi="方正小标宋简体" w:eastAsia="方正小标宋简体" w:cs="方正小标宋简体"/>
          <w:i w:val="0"/>
          <w:iCs w:val="0"/>
          <w:caps w:val="0"/>
          <w:color w:val="000000" w:themeColor="text1"/>
          <w:spacing w:val="0"/>
          <w:kern w:val="0"/>
          <w:sz w:val="44"/>
          <w:szCs w:val="44"/>
          <w:shd w:val="clear" w:color="auto" w:fill="FFFFFF"/>
          <w:lang w:val="en-US" w:eastAsia="zh-CN" w:bidi="ar"/>
          <w14:textFill>
            <w14:solidFill>
              <w14:schemeClr w14:val="tx1"/>
            </w14:solidFill>
          </w14:textFill>
        </w:rPr>
        <w:t>申报评审专项行动方案》的通知</w:t>
      </w:r>
    </w:p>
    <w:p>
      <w:pPr>
        <w:jc w:val="both"/>
        <w:rPr>
          <w:rFonts w:hint="eastAsia" w:ascii="仿宋_GB2312" w:hAnsi="仿宋_GB2312" w:eastAsia="仿宋_GB2312" w:cs="仿宋_GB2312"/>
          <w:color w:val="000000" w:themeColor="text1"/>
          <w:sz w:val="32"/>
          <w:szCs w:val="32"/>
          <w14:textFill>
            <w14:solidFill>
              <w14:schemeClr w14:val="tx1"/>
            </w14:solidFill>
          </w14:textFill>
        </w:rPr>
      </w:pPr>
    </w:p>
    <w:p>
      <w:pPr>
        <w:jc w:val="center"/>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威人社函﹝</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2022</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78号</w:t>
      </w:r>
    </w:p>
    <w:p>
      <w:pPr>
        <w:jc w:val="both"/>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各区市人力资源和社会保障局，国家级开发区科技创新局，南海新区党群与人力资源部，</w:t>
      </w:r>
      <w:r>
        <w:rPr>
          <w:rFonts w:hint="eastAsia" w:ascii="仿宋_GB2312" w:hAnsi="仿宋_GB2312" w:eastAsia="仿宋_GB2312" w:cs="仿宋_GB2312"/>
          <w:color w:val="000000" w:themeColor="text1"/>
          <w:sz w:val="32"/>
          <w:szCs w:val="32"/>
          <w:lang w:eastAsia="zh-CN"/>
          <w14:textFill>
            <w14:solidFill>
              <w14:schemeClr w14:val="tx1"/>
            </w14:solidFill>
          </w14:textFill>
        </w:rPr>
        <w:t>有关</w:t>
      </w:r>
      <w:r>
        <w:rPr>
          <w:rFonts w:hint="eastAsia" w:ascii="仿宋_GB2312" w:hAnsi="仿宋_GB2312" w:eastAsia="仿宋_GB2312" w:cs="仿宋_GB2312"/>
          <w:color w:val="000000" w:themeColor="text1"/>
          <w:sz w:val="32"/>
          <w:szCs w:val="32"/>
          <w14:textFill>
            <w14:solidFill>
              <w14:schemeClr w14:val="tx1"/>
            </w14:solidFill>
          </w14:textFill>
        </w:rPr>
        <w:t>职称评审委员会</w:t>
      </w:r>
      <w:r>
        <w:rPr>
          <w:rFonts w:hint="eastAsia" w:ascii="仿宋_GB2312" w:hAnsi="仿宋_GB2312" w:eastAsia="仿宋_GB2312" w:cs="仿宋_GB2312"/>
          <w:color w:val="000000" w:themeColor="text1"/>
          <w:sz w:val="32"/>
          <w:szCs w:val="32"/>
          <w:lang w:eastAsia="zh-CN"/>
          <w14:textFill>
            <w14:solidFill>
              <w14:schemeClr w14:val="tx1"/>
            </w14:solidFill>
          </w14:textFill>
        </w:rPr>
        <w:t>组建单位</w:t>
      </w:r>
      <w:r>
        <w:rPr>
          <w:rFonts w:hint="eastAsia" w:ascii="仿宋_GB2312" w:hAnsi="仿宋_GB2312" w:eastAsia="仿宋_GB2312" w:cs="仿宋_GB2312"/>
          <w:color w:val="000000" w:themeColor="text1"/>
          <w:sz w:val="32"/>
          <w:szCs w:val="32"/>
          <w14:textFill>
            <w14:solidFill>
              <w14:schemeClr w14:val="tx1"/>
            </w14:solidFill>
          </w14:textFill>
        </w:rPr>
        <w:t>：</w:t>
      </w:r>
    </w:p>
    <w:p>
      <w:pPr>
        <w:ind w:firstLine="640" w:firstLineChars="200"/>
        <w:jc w:val="both"/>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现将《关于开展</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“专精特新”中小企业和制造业单项冠军企业专业技术人才职称申报评审专项行动方案</w:t>
      </w:r>
      <w:r>
        <w:rPr>
          <w:rFonts w:hint="eastAsia" w:ascii="仿宋_GB2312" w:hAnsi="仿宋_GB2312" w:eastAsia="仿宋_GB2312" w:cs="仿宋_GB2312"/>
          <w:color w:val="000000" w:themeColor="text1"/>
          <w:sz w:val="32"/>
          <w:szCs w:val="32"/>
          <w:lang w:eastAsia="zh-CN"/>
          <w14:textFill>
            <w14:solidFill>
              <w14:schemeClr w14:val="tx1"/>
            </w14:solidFill>
          </w14:textFill>
        </w:rPr>
        <w:t>》印发给你们，请结合工作实际，认真贯彻落实。</w:t>
      </w:r>
    </w:p>
    <w:p>
      <w:pPr>
        <w:ind w:firstLine="640" w:firstLineChars="200"/>
        <w:jc w:val="both"/>
        <w:rPr>
          <w:rFonts w:hint="eastAsia" w:ascii="仿宋_GB2312" w:hAnsi="仿宋_GB2312" w:eastAsia="仿宋_GB2312" w:cs="仿宋_GB2312"/>
          <w:color w:val="000000" w:themeColor="text1"/>
          <w:sz w:val="32"/>
          <w:szCs w:val="32"/>
          <w:lang w:eastAsia="zh-CN"/>
          <w14:textFill>
            <w14:solidFill>
              <w14:schemeClr w14:val="tx1"/>
            </w14:solidFill>
          </w14:textFill>
        </w:rPr>
      </w:pPr>
    </w:p>
    <w:p>
      <w:pPr>
        <w:ind w:firstLine="640" w:firstLineChars="200"/>
        <w:jc w:val="both"/>
        <w:rPr>
          <w:rFonts w:hint="eastAsia" w:ascii="仿宋_GB2312" w:hAnsi="仿宋_GB2312" w:eastAsia="仿宋_GB2312" w:cs="仿宋_GB2312"/>
          <w:color w:val="000000" w:themeColor="text1"/>
          <w:sz w:val="32"/>
          <w:szCs w:val="32"/>
          <w:lang w:eastAsia="zh-CN"/>
          <w14:textFill>
            <w14:solidFill>
              <w14:schemeClr w14:val="tx1"/>
            </w14:solidFill>
          </w14:textFill>
        </w:rPr>
      </w:pPr>
    </w:p>
    <w:p>
      <w:pPr>
        <w:ind w:firstLine="640" w:firstLineChars="200"/>
        <w:jc w:val="both"/>
        <w:rPr>
          <w:rFonts w:hint="eastAsia" w:ascii="仿宋_GB2312" w:hAnsi="仿宋_GB2312" w:eastAsia="仿宋_GB2312" w:cs="仿宋_GB2312"/>
          <w:color w:val="000000" w:themeColor="text1"/>
          <w:sz w:val="32"/>
          <w:szCs w:val="32"/>
          <w:lang w:eastAsia="zh-CN"/>
          <w14:textFill>
            <w14:solidFill>
              <w14:schemeClr w14:val="tx1"/>
            </w14:solidFill>
          </w14:textFill>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4160" w:firstLineChars="1300"/>
        <w:jc w:val="both"/>
        <w:rPr>
          <w:rFonts w:hint="eastAsia" w:ascii="仿宋_GB2312" w:hAnsi="仿宋_GB2312" w:eastAsia="仿宋_GB2312" w:cs="仿宋_GB2312"/>
          <w:i w:val="0"/>
          <w:iCs w:val="0"/>
          <w:caps w:val="0"/>
          <w:color w:val="000000" w:themeColor="text1"/>
          <w:spacing w:val="0"/>
          <w:sz w:val="32"/>
          <w:szCs w:val="32"/>
          <w:shd w:val="clear" w:color="auto" w:fill="FFFFFF"/>
          <w:lang w:val="en-US" w:eastAsia="zh-CN"/>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lang w:val="en-US" w:eastAsia="zh-CN"/>
          <w14:textFill>
            <w14:solidFill>
              <w14:schemeClr w14:val="tx1"/>
            </w14:solidFill>
          </w14:textFill>
        </w:rPr>
        <w:t>威海市人力资源和社会保障局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0" w:firstLineChars="200"/>
        <w:jc w:val="both"/>
        <w:rPr>
          <w:rFonts w:hint="eastAsia" w:ascii="仿宋_GB2312" w:hAnsi="仿宋_GB2312" w:eastAsia="仿宋_GB2312" w:cs="仿宋_GB2312"/>
          <w:i w:val="0"/>
          <w:iCs w:val="0"/>
          <w:caps w:val="0"/>
          <w:color w:val="000000" w:themeColor="text1"/>
          <w:spacing w:val="0"/>
          <w:sz w:val="32"/>
          <w:szCs w:val="32"/>
          <w:shd w:val="clear" w:color="auto" w:fill="FFFFFF"/>
          <w:lang w:val="en-US" w:eastAsia="zh-CN"/>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lang w:val="en-US" w:eastAsia="zh-CN"/>
          <w14:textFill>
            <w14:solidFill>
              <w14:schemeClr w14:val="tx1"/>
            </w14:solidFill>
          </w14:textFill>
        </w:rPr>
        <w:t xml:space="preserve">                            2022年9月14日</w:t>
      </w:r>
    </w:p>
    <w:p>
      <w:pPr>
        <w:ind w:firstLine="640" w:firstLineChars="200"/>
        <w:jc w:val="both"/>
        <w:rPr>
          <w:rFonts w:hint="eastAsia" w:ascii="仿宋_GB2312" w:hAnsi="仿宋_GB2312" w:eastAsia="仿宋_GB2312" w:cs="仿宋_GB2312"/>
          <w:color w:val="000000" w:themeColor="text1"/>
          <w:sz w:val="32"/>
          <w:szCs w:val="32"/>
          <w:lang w:eastAsia="zh-CN"/>
          <w14:textFill>
            <w14:solidFill>
              <w14:schemeClr w14:val="tx1"/>
            </w14:solidFill>
          </w14:textFill>
        </w:rPr>
      </w:pPr>
    </w:p>
    <w:p>
      <w:pPr>
        <w:ind w:firstLine="640" w:firstLineChars="200"/>
        <w:jc w:val="both"/>
        <w:rPr>
          <w:rFonts w:hint="eastAsia" w:ascii="仿宋_GB2312" w:hAnsi="仿宋_GB2312" w:eastAsia="仿宋_GB2312" w:cs="仿宋_GB2312"/>
          <w:color w:val="000000" w:themeColor="text1"/>
          <w:sz w:val="32"/>
          <w:szCs w:val="32"/>
          <w:lang w:eastAsia="zh-CN"/>
          <w14:textFill>
            <w14:solidFill>
              <w14:schemeClr w14:val="tx1"/>
            </w14:solidFill>
          </w14:textFill>
        </w:rPr>
      </w:pPr>
    </w:p>
    <w:p>
      <w:pPr>
        <w:ind w:firstLine="640" w:firstLineChars="200"/>
        <w:jc w:val="both"/>
        <w:rPr>
          <w:rFonts w:hint="eastAsia" w:ascii="仿宋_GB2312" w:hAnsi="仿宋_GB2312" w:eastAsia="仿宋_GB2312" w:cs="仿宋_GB2312"/>
          <w:color w:val="000000" w:themeColor="text1"/>
          <w:sz w:val="32"/>
          <w:szCs w:val="32"/>
          <w:lang w:eastAsia="zh-CN"/>
          <w14:textFill>
            <w14:solidFill>
              <w14:schemeClr w14:val="tx1"/>
            </w14:solidFill>
          </w14:textFill>
        </w:rPr>
      </w:pPr>
    </w:p>
    <w:p>
      <w:pPr>
        <w:ind w:firstLine="640" w:firstLineChars="200"/>
        <w:jc w:val="both"/>
        <w:rPr>
          <w:rFonts w:hint="eastAsia" w:ascii="仿宋_GB2312" w:hAnsi="仿宋_GB2312" w:eastAsia="仿宋_GB2312" w:cs="仿宋_GB2312"/>
          <w:color w:val="000000" w:themeColor="text1"/>
          <w:sz w:val="32"/>
          <w:szCs w:val="32"/>
          <w:lang w:eastAsia="zh-CN"/>
          <w14:textFill>
            <w14:solidFill>
              <w14:schemeClr w14:val="tx1"/>
            </w14:solidFill>
          </w14:textFill>
        </w:rPr>
      </w:pPr>
    </w:p>
    <w:p>
      <w:pPr>
        <w:ind w:firstLine="640" w:firstLineChars="200"/>
        <w:jc w:val="both"/>
        <w:rPr>
          <w:rFonts w:hint="eastAsia" w:ascii="仿宋_GB2312" w:hAnsi="仿宋_GB2312" w:eastAsia="仿宋_GB2312" w:cs="仿宋_GB2312"/>
          <w:color w:val="000000" w:themeColor="text1"/>
          <w:sz w:val="32"/>
          <w:szCs w:val="32"/>
          <w:lang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i w:val="0"/>
          <w:iCs w:val="0"/>
          <w:caps w:val="0"/>
          <w:color w:val="000000" w:themeColor="text1"/>
          <w:spacing w:val="0"/>
          <w:kern w:val="0"/>
          <w:sz w:val="44"/>
          <w:szCs w:val="44"/>
          <w:shd w:val="clear" w:color="auto" w:fill="FFFFFF"/>
          <w:lang w:val="en-US" w:eastAsia="zh-CN" w:bidi="ar"/>
          <w14:textFill>
            <w14:solidFill>
              <w14:schemeClr w14:val="tx1"/>
            </w14:solidFill>
          </w14:textFill>
        </w:rPr>
      </w:pPr>
      <w:r>
        <w:rPr>
          <w:rFonts w:hint="eastAsia" w:ascii="方正小标宋简体" w:hAnsi="方正小标宋简体" w:eastAsia="方正小标宋简体" w:cs="方正小标宋简体"/>
          <w:i w:val="0"/>
          <w:iCs w:val="0"/>
          <w:caps w:val="0"/>
          <w:color w:val="000000" w:themeColor="text1"/>
          <w:spacing w:val="0"/>
          <w:kern w:val="0"/>
          <w:sz w:val="44"/>
          <w:szCs w:val="44"/>
          <w:shd w:val="clear" w:color="auto" w:fill="FFFFFF"/>
          <w:lang w:val="en-US" w:eastAsia="zh-CN" w:bidi="ar"/>
          <w14:textFill>
            <w14:solidFill>
              <w14:schemeClr w14:val="tx1"/>
            </w14:solidFill>
          </w14:textFill>
        </w:rPr>
        <w:t>关于开展“专精特新”中小企业</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i w:val="0"/>
          <w:iCs w:val="0"/>
          <w:caps w:val="0"/>
          <w:color w:val="000000" w:themeColor="text1"/>
          <w:spacing w:val="0"/>
          <w:kern w:val="0"/>
          <w:sz w:val="44"/>
          <w:szCs w:val="44"/>
          <w:shd w:val="clear" w:color="auto" w:fill="FFFFFF"/>
          <w:lang w:val="en-US" w:eastAsia="zh-CN" w:bidi="ar"/>
          <w14:textFill>
            <w14:solidFill>
              <w14:schemeClr w14:val="tx1"/>
            </w14:solidFill>
          </w14:textFill>
        </w:rPr>
      </w:pPr>
      <w:r>
        <w:rPr>
          <w:rFonts w:hint="eastAsia" w:ascii="方正小标宋简体" w:hAnsi="方正小标宋简体" w:eastAsia="方正小标宋简体" w:cs="方正小标宋简体"/>
          <w:i w:val="0"/>
          <w:iCs w:val="0"/>
          <w:caps w:val="0"/>
          <w:color w:val="000000" w:themeColor="text1"/>
          <w:spacing w:val="0"/>
          <w:kern w:val="0"/>
          <w:sz w:val="44"/>
          <w:szCs w:val="44"/>
          <w:shd w:val="clear" w:color="auto" w:fill="FFFFFF"/>
          <w:lang w:val="en-US" w:eastAsia="zh-CN" w:bidi="ar"/>
          <w14:textFill>
            <w14:solidFill>
              <w14:schemeClr w14:val="tx1"/>
            </w14:solidFill>
          </w14:textFill>
        </w:rPr>
        <w:t>和制造业单项冠军企业专业技术人才职称</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i w:val="0"/>
          <w:iCs w:val="0"/>
          <w:caps w:val="0"/>
          <w:color w:val="000000" w:themeColor="text1"/>
          <w:spacing w:val="0"/>
          <w:sz w:val="32"/>
          <w:szCs w:val="32"/>
          <w:shd w:val="clear" w:color="auto" w:fill="FFFFFF"/>
          <w:lang w:eastAsia="zh-CN"/>
          <w14:textFill>
            <w14:solidFill>
              <w14:schemeClr w14:val="tx1"/>
            </w14:solidFill>
          </w14:textFill>
        </w:rPr>
      </w:pPr>
      <w:r>
        <w:rPr>
          <w:rFonts w:hint="eastAsia" w:ascii="方正小标宋简体" w:hAnsi="方正小标宋简体" w:eastAsia="方正小标宋简体" w:cs="方正小标宋简体"/>
          <w:i w:val="0"/>
          <w:iCs w:val="0"/>
          <w:caps w:val="0"/>
          <w:color w:val="000000" w:themeColor="text1"/>
          <w:spacing w:val="0"/>
          <w:kern w:val="0"/>
          <w:sz w:val="44"/>
          <w:szCs w:val="44"/>
          <w:shd w:val="clear" w:color="auto" w:fill="FFFFFF"/>
          <w:lang w:val="en-US" w:eastAsia="zh-CN" w:bidi="ar"/>
          <w14:textFill>
            <w14:solidFill>
              <w14:schemeClr w14:val="tx1"/>
            </w14:solidFill>
          </w14:textFill>
        </w:rPr>
        <w:t>申报评审专项行动方案</w:t>
      </w:r>
    </w:p>
    <w:p>
      <w:pPr>
        <w:jc w:val="both"/>
        <w:rPr>
          <w:rFonts w:hint="eastAsia" w:ascii="仿宋_GB2312" w:hAnsi="仿宋_GB2312" w:eastAsia="仿宋_GB2312" w:cs="仿宋_GB2312"/>
          <w:color w:val="000000" w:themeColor="text1"/>
          <w:sz w:val="32"/>
          <w:szCs w:val="32"/>
          <w14:textFill>
            <w14:solidFill>
              <w14:schemeClr w14:val="tx1"/>
            </w14:solidFill>
          </w14:textFill>
        </w:rPr>
      </w:pPr>
    </w:p>
    <w:p>
      <w:pPr>
        <w:ind w:firstLine="640" w:firstLineChars="200"/>
        <w:jc w:val="both"/>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为认真贯彻落实省深化职称制度改革以及我市人才发展体制机制改革精神，</w:t>
      </w:r>
      <w:r>
        <w:rPr>
          <w:rFonts w:hint="eastAsia" w:ascii="仿宋_GB2312" w:hAnsi="仿宋_GB2312" w:eastAsia="仿宋_GB2312" w:cs="仿宋_GB2312"/>
          <w:color w:val="000000" w:themeColor="text1"/>
          <w:sz w:val="32"/>
          <w:szCs w:val="32"/>
          <w:lang w:eastAsia="zh-CN"/>
          <w14:textFill>
            <w14:solidFill>
              <w14:schemeClr w14:val="tx1"/>
            </w14:solidFill>
          </w14:textFill>
        </w:rPr>
        <w:t>结合省市</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2022年职称申报评审工作要求</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在我市</w:t>
      </w:r>
      <w:r>
        <w:rPr>
          <w:rFonts w:hint="eastAsia" w:ascii="仿宋_GB2312" w:hAnsi="仿宋_GB2312" w:eastAsia="仿宋_GB2312" w:cs="仿宋_GB2312"/>
          <w:color w:val="000000" w:themeColor="text1"/>
          <w:sz w:val="32"/>
          <w:szCs w:val="32"/>
          <w14:textFill>
            <w14:solidFill>
              <w14:schemeClr w14:val="tx1"/>
            </w14:solidFill>
          </w14:textFill>
        </w:rPr>
        <w:t>开展</w:t>
      </w:r>
      <w:r>
        <w:rPr>
          <w:rFonts w:hint="eastAsia" w:ascii="仿宋_GB2312" w:hAnsi="仿宋_GB2312" w:eastAsia="仿宋_GB2312" w:cs="仿宋_GB2312"/>
          <w:i w:val="0"/>
          <w:iCs w:val="0"/>
          <w:caps w:val="0"/>
          <w:color w:val="333333"/>
          <w:spacing w:val="0"/>
          <w:sz w:val="32"/>
          <w:szCs w:val="32"/>
          <w:shd w:val="clear" w:color="auto" w:fill="FFFFFF"/>
        </w:rPr>
        <w:t>2022年度</w:t>
      </w:r>
      <w:r>
        <w:rPr>
          <w:rFonts w:hint="eastAsia" w:ascii="仿宋_GB2312" w:hAnsi="仿宋_GB2312" w:eastAsia="仿宋_GB2312" w:cs="仿宋_GB2312"/>
          <w:color w:val="000000" w:themeColor="text1"/>
          <w:sz w:val="32"/>
          <w:szCs w:val="32"/>
          <w14:textFill>
            <w14:solidFill>
              <w14:schemeClr w14:val="tx1"/>
            </w14:solidFill>
          </w14:textFill>
        </w:rPr>
        <w:t>“专精特新”中小企业和制造业单项冠军企业职称申报评审专项行动</w:t>
      </w: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（以下</w:t>
      </w:r>
      <w:r>
        <w:rPr>
          <w:rFonts w:hint="eastAsia" w:ascii="仿宋_GB2312" w:hAnsi="仿宋_GB2312" w:eastAsia="仿宋_GB2312" w:cs="仿宋_GB2312"/>
          <w:i w:val="0"/>
          <w:iCs w:val="0"/>
          <w:caps w:val="0"/>
          <w:color w:val="000000" w:themeColor="text1"/>
          <w:spacing w:val="0"/>
          <w:sz w:val="32"/>
          <w:szCs w:val="32"/>
          <w:shd w:val="clear" w:color="auto" w:fill="FFFFFF"/>
          <w:lang w:eastAsia="zh-CN"/>
          <w14:textFill>
            <w14:solidFill>
              <w14:schemeClr w14:val="tx1"/>
            </w14:solidFill>
          </w14:textFill>
        </w:rPr>
        <w:t>简称</w:t>
      </w: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专项行动）</w:t>
      </w:r>
      <w:r>
        <w:rPr>
          <w:rFonts w:hint="eastAsia" w:ascii="仿宋_GB2312" w:hAnsi="仿宋_GB2312" w:eastAsia="仿宋_GB2312" w:cs="仿宋_GB2312"/>
          <w:i w:val="0"/>
          <w:iCs w:val="0"/>
          <w:caps w:val="0"/>
          <w:color w:val="000000" w:themeColor="text1"/>
          <w:spacing w:val="0"/>
          <w:sz w:val="32"/>
          <w:szCs w:val="32"/>
          <w:shd w:val="clear" w:color="auto" w:fill="FFFFFF"/>
          <w:lang w:eastAsia="zh-CN"/>
          <w14:textFill>
            <w14:solidFill>
              <w14:schemeClr w14:val="tx1"/>
            </w14:solidFill>
          </w14:textFill>
        </w:rPr>
        <w:t>，特制定本行动方案。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0" w:firstLineChars="200"/>
        <w:jc w:val="both"/>
        <w:rPr>
          <w:rFonts w:hint="default" w:ascii="Helvetica" w:hAnsi="Helvetica" w:eastAsia="Helvetica" w:cs="Helvetica"/>
          <w:i w:val="0"/>
          <w:iCs w:val="0"/>
          <w:caps w:val="0"/>
          <w:color w:val="000000" w:themeColor="text1"/>
          <w:spacing w:val="0"/>
          <w:sz w:val="14"/>
          <w:szCs w:val="14"/>
          <w14:textFill>
            <w14:solidFill>
              <w14:schemeClr w14:val="tx1"/>
            </w14:solidFill>
          </w14:textFill>
        </w:rPr>
      </w:pPr>
      <w:r>
        <w:rPr>
          <w:rFonts w:ascii="黑体" w:hAnsi="宋体" w:eastAsia="黑体" w:cs="黑体"/>
          <w:i w:val="0"/>
          <w:iCs w:val="0"/>
          <w:caps w:val="0"/>
          <w:color w:val="000000" w:themeColor="text1"/>
          <w:spacing w:val="0"/>
          <w:sz w:val="32"/>
          <w:szCs w:val="32"/>
          <w:shd w:val="clear" w:color="auto" w:fill="FFFFFF"/>
          <w14:textFill>
            <w14:solidFill>
              <w14:schemeClr w14:val="tx1"/>
            </w14:solidFill>
          </w14:textFill>
        </w:rPr>
        <w:t>一、行动目标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0" w:firstLineChars="200"/>
        <w:jc w:val="both"/>
        <w:rPr>
          <w:rFonts w:hint="default" w:ascii="Helvetica" w:hAnsi="Helvetica" w:eastAsia="Helvetica" w:cs="Helvetica"/>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支持“专精特新”中小企业和制造业单项冠军企业专业技术人才申报职称，</w:t>
      </w:r>
      <w:r>
        <w:rPr>
          <w:rFonts w:hint="eastAsia" w:ascii="仿宋_GB2312" w:hAnsi="仿宋_GB2312" w:eastAsia="仿宋_GB2312" w:cs="仿宋_GB2312"/>
          <w:i w:val="0"/>
          <w:iCs w:val="0"/>
          <w:caps w:val="0"/>
          <w:color w:val="000000" w:themeColor="text1"/>
          <w:spacing w:val="0"/>
          <w:sz w:val="32"/>
          <w:szCs w:val="32"/>
          <w:highlight w:val="none"/>
          <w:shd w:val="clear" w:color="auto" w:fill="FFFFFF"/>
          <w:lang w:eastAsia="zh-CN"/>
          <w14:textFill>
            <w14:solidFill>
              <w14:schemeClr w14:val="tx1"/>
            </w14:solidFill>
          </w14:textFill>
        </w:rPr>
        <w:t>创新评价机制，</w:t>
      </w: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将技术创新、专利发明、成果转化、技术推广、标准制定等方面获得的工作绩效、创新成果作为重要参考。</w:t>
      </w:r>
      <w:r>
        <w:rPr>
          <w:rFonts w:hint="eastAsia" w:ascii="仿宋_GB2312" w:hAnsi="仿宋_GB2312" w:eastAsia="仿宋_GB2312" w:cs="仿宋_GB2312"/>
          <w:i w:val="0"/>
          <w:iCs w:val="0"/>
          <w:caps w:val="0"/>
          <w:color w:val="000000" w:themeColor="text1"/>
          <w:spacing w:val="0"/>
          <w:sz w:val="32"/>
          <w:szCs w:val="32"/>
          <w:shd w:val="clear" w:color="auto" w:fill="FFFFFF"/>
          <w:lang w:eastAsia="zh-CN"/>
          <w14:textFill>
            <w14:solidFill>
              <w14:schemeClr w14:val="tx1"/>
            </w14:solidFill>
          </w14:textFill>
        </w:rPr>
        <w:t>通过专项行动，着力</w:t>
      </w: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提升</w:t>
      </w:r>
      <w:r>
        <w:rPr>
          <w:rFonts w:hint="eastAsia" w:ascii="仿宋_GB2312" w:hAnsi="仿宋_GB2312" w:eastAsia="仿宋_GB2312" w:cs="仿宋_GB2312"/>
          <w:i w:val="0"/>
          <w:iCs w:val="0"/>
          <w:caps w:val="0"/>
          <w:color w:val="000000" w:themeColor="text1"/>
          <w:spacing w:val="0"/>
          <w:sz w:val="32"/>
          <w:szCs w:val="32"/>
          <w:shd w:val="clear" w:color="auto" w:fill="FFFFFF"/>
          <w:lang w:eastAsia="zh-CN"/>
          <w14:textFill>
            <w14:solidFill>
              <w14:schemeClr w14:val="tx1"/>
            </w14:solidFill>
          </w14:textFill>
        </w:rPr>
        <w:t>相关</w:t>
      </w: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政策知晓率，优化职称评审管理服务，增强企业和专业技术人才获得感和满意度，激发企业创新发展活力。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0" w:firstLineChars="200"/>
        <w:jc w:val="both"/>
        <w:rPr>
          <w:rFonts w:hint="default" w:ascii="Helvetica" w:hAnsi="Helvetica" w:eastAsia="Helvetica" w:cs="Helvetica"/>
          <w:i w:val="0"/>
          <w:iCs w:val="0"/>
          <w:caps w:val="0"/>
          <w:color w:val="000000" w:themeColor="text1"/>
          <w:spacing w:val="0"/>
          <w:sz w:val="14"/>
          <w:szCs w:val="14"/>
          <w14:textFill>
            <w14:solidFill>
              <w14:schemeClr w14:val="tx1"/>
            </w14:solidFill>
          </w14:textFill>
        </w:rPr>
      </w:pPr>
      <w:r>
        <w:rPr>
          <w:rFonts w:hint="eastAsia" w:ascii="黑体" w:hAnsi="宋体" w:eastAsia="黑体" w:cs="黑体"/>
          <w:i w:val="0"/>
          <w:iCs w:val="0"/>
          <w:caps w:val="0"/>
          <w:color w:val="000000" w:themeColor="text1"/>
          <w:spacing w:val="0"/>
          <w:sz w:val="32"/>
          <w:szCs w:val="32"/>
          <w:shd w:val="clear" w:color="auto" w:fill="FFFFFF"/>
          <w14:textFill>
            <w14:solidFill>
              <w14:schemeClr w14:val="tx1"/>
            </w14:solidFill>
          </w14:textFill>
        </w:rPr>
        <w:t>二、主要内容</w:t>
      </w:r>
    </w:p>
    <w:p>
      <w:pPr>
        <w:ind w:firstLine="640" w:firstLineChars="200"/>
        <w:jc w:val="both"/>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楷体_GB2312" w:hAnsi="楷体_GB2312" w:eastAsia="楷体_GB2312" w:cs="楷体_GB2312"/>
          <w:color w:val="000000" w:themeColor="text1"/>
          <w:sz w:val="32"/>
          <w:szCs w:val="32"/>
          <w:lang w:eastAsia="zh-CN"/>
          <w14:textFill>
            <w14:solidFill>
              <w14:schemeClr w14:val="tx1"/>
            </w14:solidFill>
          </w14:textFill>
        </w:rPr>
        <w:t>（一）</w:t>
      </w:r>
      <w:r>
        <w:rPr>
          <w:rFonts w:hint="eastAsia" w:ascii="楷体_GB2312" w:hAnsi="楷体_GB2312" w:eastAsia="楷体_GB2312" w:cs="楷体_GB2312"/>
          <w:color w:val="000000" w:themeColor="text1"/>
          <w:sz w:val="32"/>
          <w:szCs w:val="32"/>
          <w14:textFill>
            <w14:solidFill>
              <w14:schemeClr w14:val="tx1"/>
            </w14:solidFill>
          </w14:textFill>
        </w:rPr>
        <w:t>开展调研，摸清企业状况。</w:t>
      </w:r>
      <w:r>
        <w:rPr>
          <w:rFonts w:hint="eastAsia" w:ascii="仿宋_GB2312" w:hAnsi="仿宋_GB2312" w:eastAsia="仿宋_GB2312" w:cs="仿宋_GB2312"/>
          <w:color w:val="000000" w:themeColor="text1"/>
          <w:sz w:val="32"/>
          <w:szCs w:val="32"/>
          <w14:textFill>
            <w14:solidFill>
              <w14:schemeClr w14:val="tx1"/>
            </w14:solidFill>
          </w14:textFill>
        </w:rPr>
        <w:t>各区市</w:t>
      </w:r>
      <w:r>
        <w:rPr>
          <w:rFonts w:hint="eastAsia" w:ascii="仿宋_GB2312" w:hAnsi="仿宋_GB2312" w:eastAsia="仿宋_GB2312" w:cs="仿宋_GB2312"/>
          <w:color w:val="000000" w:themeColor="text1"/>
          <w:sz w:val="32"/>
          <w:szCs w:val="32"/>
          <w:lang w:eastAsia="zh-CN"/>
          <w14:textFill>
            <w14:solidFill>
              <w14:schemeClr w14:val="tx1"/>
            </w14:solidFill>
          </w14:textFill>
        </w:rPr>
        <w:t>要会同工信部门，</w:t>
      </w:r>
      <w:r>
        <w:rPr>
          <w:rFonts w:hint="eastAsia" w:ascii="仿宋_GB2312" w:hAnsi="仿宋_GB2312" w:eastAsia="仿宋_GB2312" w:cs="仿宋_GB2312"/>
          <w:color w:val="000000" w:themeColor="text1"/>
          <w:sz w:val="32"/>
          <w:szCs w:val="32"/>
          <w14:textFill>
            <w14:solidFill>
              <w14:schemeClr w14:val="tx1"/>
            </w14:solidFill>
          </w14:textFill>
        </w:rPr>
        <w:t>按照属地原则</w:t>
      </w:r>
      <w:r>
        <w:rPr>
          <w:rFonts w:hint="eastAsia" w:ascii="仿宋_GB2312" w:hAnsi="仿宋_GB2312" w:eastAsia="仿宋_GB2312" w:cs="仿宋_GB2312"/>
          <w:color w:val="000000" w:themeColor="text1"/>
          <w:sz w:val="32"/>
          <w:szCs w:val="32"/>
          <w:lang w:eastAsia="zh-CN"/>
          <w14:textFill>
            <w14:solidFill>
              <w14:schemeClr w14:val="tx1"/>
            </w14:solidFill>
          </w14:textFill>
        </w:rPr>
        <w:t>掌握辖区内</w:t>
      </w:r>
      <w:r>
        <w:rPr>
          <w:rFonts w:hint="eastAsia" w:ascii="仿宋_GB2312" w:hAnsi="仿宋_GB2312" w:eastAsia="仿宋_GB2312" w:cs="仿宋_GB2312"/>
          <w:color w:val="000000" w:themeColor="text1"/>
          <w:sz w:val="32"/>
          <w:szCs w:val="32"/>
          <w14:textFill>
            <w14:solidFill>
              <w14:schemeClr w14:val="tx1"/>
            </w14:solidFill>
          </w14:textFill>
        </w:rPr>
        <w:t>“专精特新”中小企业和制造业单项冠军企业目录，采取走访、座谈、问卷等方式开展调研，摸清企业专业技术人才结构</w:t>
      </w:r>
      <w:r>
        <w:rPr>
          <w:rFonts w:hint="eastAsia" w:ascii="仿宋_GB2312" w:hAnsi="仿宋_GB2312" w:eastAsia="仿宋_GB2312" w:cs="仿宋_GB2312"/>
          <w:color w:val="000000" w:themeColor="text1"/>
          <w:sz w:val="32"/>
          <w:szCs w:val="32"/>
          <w:lang w:eastAsia="zh-CN"/>
          <w14:textFill>
            <w14:solidFill>
              <w14:schemeClr w14:val="tx1"/>
            </w14:solidFill>
          </w14:textFill>
        </w:rPr>
        <w:t>和特点</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形成工作台账。</w:t>
      </w:r>
      <w:r>
        <w:rPr>
          <w:rFonts w:hint="eastAsia" w:ascii="仿宋_GB2312" w:hAnsi="仿宋_GB2312" w:eastAsia="仿宋_GB2312" w:cs="仿宋_GB2312"/>
          <w:color w:val="000000" w:themeColor="text1"/>
          <w:sz w:val="32"/>
          <w:szCs w:val="32"/>
          <w14:textFill>
            <w14:solidFill>
              <w14:schemeClr w14:val="tx1"/>
            </w14:solidFill>
          </w14:textFill>
        </w:rPr>
        <w:t>听取</w:t>
      </w:r>
      <w:r>
        <w:rPr>
          <w:rFonts w:hint="eastAsia" w:ascii="仿宋_GB2312" w:hAnsi="仿宋_GB2312" w:eastAsia="仿宋_GB2312" w:cs="仿宋_GB2312"/>
          <w:color w:val="000000" w:themeColor="text1"/>
          <w:sz w:val="32"/>
          <w:szCs w:val="32"/>
          <w:lang w:eastAsia="zh-CN"/>
          <w14:textFill>
            <w14:solidFill>
              <w14:schemeClr w14:val="tx1"/>
            </w14:solidFill>
          </w14:textFill>
        </w:rPr>
        <w:t>企业</w:t>
      </w:r>
      <w:r>
        <w:rPr>
          <w:rFonts w:hint="eastAsia" w:ascii="仿宋_GB2312" w:hAnsi="仿宋_GB2312" w:eastAsia="仿宋_GB2312" w:cs="仿宋_GB2312"/>
          <w:color w:val="000000" w:themeColor="text1"/>
          <w:sz w:val="32"/>
          <w:szCs w:val="32"/>
          <w14:textFill>
            <w14:solidFill>
              <w14:schemeClr w14:val="tx1"/>
            </w14:solidFill>
          </w14:textFill>
        </w:rPr>
        <w:t>对职称工作的意见建议</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了解</w:t>
      </w:r>
      <w:r>
        <w:rPr>
          <w:rFonts w:hint="eastAsia" w:ascii="仿宋_GB2312" w:hAnsi="仿宋_GB2312" w:eastAsia="仿宋_GB2312" w:cs="仿宋_GB2312"/>
          <w:color w:val="000000" w:themeColor="text1"/>
          <w:sz w:val="32"/>
          <w:szCs w:val="32"/>
          <w:lang w:eastAsia="zh-CN"/>
          <w14:textFill>
            <w14:solidFill>
              <w14:schemeClr w14:val="tx1"/>
            </w14:solidFill>
          </w14:textFill>
        </w:rPr>
        <w:t>掌握企业和</w:t>
      </w:r>
      <w:r>
        <w:rPr>
          <w:rFonts w:hint="eastAsia" w:ascii="仿宋_GB2312" w:hAnsi="仿宋_GB2312" w:eastAsia="仿宋_GB2312" w:cs="仿宋_GB2312"/>
          <w:color w:val="000000" w:themeColor="text1"/>
          <w:sz w:val="32"/>
          <w:szCs w:val="32"/>
          <w14:textFill>
            <w14:solidFill>
              <w14:schemeClr w14:val="tx1"/>
            </w14:solidFill>
          </w14:textFill>
        </w:rPr>
        <w:t>专业技术人才在技术创新、专利发明、成果转化、技术推广、标准制定等方面获得的工作绩效、创新成果情况及职称方面需求情况</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p>
    <w:p>
      <w:pPr>
        <w:keepNext w:val="0"/>
        <w:keepLines w:val="0"/>
        <w:widowControl/>
        <w:suppressLineNumbers w:val="0"/>
        <w:ind w:firstLine="640" w:firstLineChars="200"/>
        <w:jc w:val="left"/>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lang w:eastAsia="zh-CN"/>
          <w14:textFill>
            <w14:solidFill>
              <w14:schemeClr w14:val="tx1"/>
            </w14:solidFill>
          </w14:textFill>
        </w:rPr>
        <w:t>（二）注重宣讲，提高政策知晓度。</w:t>
      </w:r>
      <w:r>
        <w:rPr>
          <w:rFonts w:hint="eastAsia" w:ascii="仿宋_GB2312" w:hAnsi="仿宋_GB2312" w:eastAsia="仿宋_GB2312" w:cs="仿宋_GB2312"/>
          <w:color w:val="000000" w:themeColor="text1"/>
          <w:sz w:val="32"/>
          <w:szCs w:val="32"/>
          <w14:textFill>
            <w14:solidFill>
              <w14:schemeClr w14:val="tx1"/>
            </w14:solidFill>
          </w14:textFill>
        </w:rPr>
        <w:t>各区市</w:t>
      </w:r>
      <w:r>
        <w:rPr>
          <w:rFonts w:hint="eastAsia" w:ascii="仿宋_GB2312" w:hAnsi="仿宋_GB2312" w:eastAsia="仿宋_GB2312" w:cs="仿宋_GB2312"/>
          <w:color w:val="000000" w:themeColor="text1"/>
          <w:sz w:val="32"/>
          <w:szCs w:val="32"/>
          <w:lang w:eastAsia="zh-CN"/>
          <w14:textFill>
            <w14:solidFill>
              <w14:schemeClr w14:val="tx1"/>
            </w14:solidFill>
          </w14:textFill>
        </w:rPr>
        <w:t>及有关</w:t>
      </w:r>
      <w:r>
        <w:rPr>
          <w:rFonts w:hint="eastAsia" w:ascii="仿宋_GB2312" w:hAnsi="仿宋_GB2312" w:eastAsia="仿宋_GB2312" w:cs="仿宋_GB2312"/>
          <w:color w:val="000000" w:themeColor="text1"/>
          <w:sz w:val="32"/>
          <w:szCs w:val="32"/>
          <w14:textFill>
            <w14:solidFill>
              <w14:schemeClr w14:val="tx1"/>
            </w14:solidFill>
          </w14:textFill>
        </w:rPr>
        <w:t>职称评审委员会</w:t>
      </w:r>
      <w:r>
        <w:rPr>
          <w:rFonts w:hint="eastAsia" w:ascii="仿宋_GB2312" w:hAnsi="仿宋_GB2312" w:eastAsia="仿宋_GB2312" w:cs="仿宋_GB2312"/>
          <w:color w:val="000000" w:themeColor="text1"/>
          <w:sz w:val="32"/>
          <w:szCs w:val="32"/>
          <w:lang w:eastAsia="zh-CN"/>
          <w14:textFill>
            <w14:solidFill>
              <w14:schemeClr w14:val="tx1"/>
            </w14:solidFill>
          </w14:textFill>
        </w:rPr>
        <w:t>组建单位要</w:t>
      </w:r>
      <w:r>
        <w:rPr>
          <w:rFonts w:hint="eastAsia" w:ascii="仿宋_GB2312" w:hAnsi="仿宋_GB2312" w:eastAsia="仿宋_GB2312" w:cs="仿宋_GB2312"/>
          <w:color w:val="000000" w:themeColor="text1"/>
          <w:sz w:val="32"/>
          <w:szCs w:val="32"/>
          <w14:textFill>
            <w14:solidFill>
              <w14:schemeClr w14:val="tx1"/>
            </w14:solidFill>
          </w14:textFill>
        </w:rPr>
        <w:t>结合“专精特新”中小企业和制造业单项冠军企业专业技术人才实际情况，</w:t>
      </w:r>
      <w:r>
        <w:rPr>
          <w:rFonts w:hint="eastAsia" w:ascii="仿宋_GB2312" w:hAnsi="仿宋_GB2312" w:eastAsia="仿宋_GB2312" w:cs="仿宋_GB2312"/>
          <w:color w:val="000000" w:themeColor="text1"/>
          <w:sz w:val="32"/>
          <w:szCs w:val="32"/>
          <w:lang w:eastAsia="zh-CN"/>
          <w14:textFill>
            <w14:solidFill>
              <w14:schemeClr w14:val="tx1"/>
            </w14:solidFill>
          </w14:textFill>
        </w:rPr>
        <w:t>畅通职称申报渠道，</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按照易懂、易会、易用的原则</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通过制作政策“明白纸”和申报“流程图”，采取组织现场宣讲培训、开设网络课堂、推广“扫码”自学等方式，多渠道、多样化开展政策宣传、解读，确保政策落地。</w:t>
      </w:r>
    </w:p>
    <w:p>
      <w:pPr>
        <w:ind w:firstLine="640" w:firstLineChars="200"/>
        <w:jc w:val="both"/>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lang w:eastAsia="zh-CN"/>
          <w14:textFill>
            <w14:solidFill>
              <w14:schemeClr w14:val="tx1"/>
            </w14:solidFill>
          </w14:textFill>
        </w:rPr>
        <w:t>（三）优化服务，确保行动实效。</w:t>
      </w:r>
      <w:r>
        <w:rPr>
          <w:rFonts w:hint="eastAsia" w:ascii="仿宋_GB2312" w:hAnsi="仿宋_GB2312" w:eastAsia="仿宋_GB2312" w:cs="仿宋_GB2312"/>
          <w:color w:val="000000" w:themeColor="text1"/>
          <w:sz w:val="32"/>
          <w:szCs w:val="32"/>
          <w14:textFill>
            <w14:solidFill>
              <w14:schemeClr w14:val="tx1"/>
            </w14:solidFill>
          </w14:textFill>
        </w:rPr>
        <w:t>各区市</w:t>
      </w:r>
      <w:r>
        <w:rPr>
          <w:rFonts w:hint="eastAsia" w:ascii="仿宋_GB2312" w:hAnsi="仿宋_GB2312" w:eastAsia="仿宋_GB2312" w:cs="仿宋_GB2312"/>
          <w:color w:val="000000" w:themeColor="text1"/>
          <w:sz w:val="32"/>
          <w:szCs w:val="32"/>
          <w:lang w:eastAsia="zh-CN"/>
          <w14:textFill>
            <w14:solidFill>
              <w14:schemeClr w14:val="tx1"/>
            </w14:solidFill>
          </w14:textFill>
        </w:rPr>
        <w:t>及有关</w:t>
      </w:r>
      <w:r>
        <w:rPr>
          <w:rFonts w:hint="eastAsia" w:ascii="仿宋_GB2312" w:hAnsi="仿宋_GB2312" w:eastAsia="仿宋_GB2312" w:cs="仿宋_GB2312"/>
          <w:color w:val="000000" w:themeColor="text1"/>
          <w:sz w:val="32"/>
          <w:szCs w:val="32"/>
          <w14:textFill>
            <w14:solidFill>
              <w14:schemeClr w14:val="tx1"/>
            </w14:solidFill>
          </w14:textFill>
        </w:rPr>
        <w:t>职称评审委员会</w:t>
      </w:r>
      <w:r>
        <w:rPr>
          <w:rFonts w:hint="eastAsia" w:ascii="仿宋_GB2312" w:hAnsi="仿宋_GB2312" w:eastAsia="仿宋_GB2312" w:cs="仿宋_GB2312"/>
          <w:color w:val="000000" w:themeColor="text1"/>
          <w:sz w:val="32"/>
          <w:szCs w:val="32"/>
          <w:lang w:eastAsia="zh-CN"/>
          <w14:textFill>
            <w14:solidFill>
              <w14:schemeClr w14:val="tx1"/>
            </w14:solidFill>
          </w14:textFill>
        </w:rPr>
        <w:t>组建单位</w:t>
      </w:r>
      <w:r>
        <w:rPr>
          <w:rFonts w:hint="eastAsia" w:ascii="仿宋_GB2312" w:hAnsi="仿宋_GB2312" w:eastAsia="仿宋_GB2312" w:cs="仿宋_GB2312"/>
          <w:color w:val="000000" w:themeColor="text1"/>
          <w:sz w:val="32"/>
          <w:szCs w:val="32"/>
          <w14:textFill>
            <w14:solidFill>
              <w14:schemeClr w14:val="tx1"/>
            </w14:solidFill>
          </w14:textFill>
        </w:rPr>
        <w:t>要充分认识</w:t>
      </w:r>
      <w:r>
        <w:rPr>
          <w:rFonts w:hint="eastAsia" w:ascii="仿宋_GB2312" w:hAnsi="仿宋_GB2312" w:eastAsia="仿宋_GB2312" w:cs="仿宋_GB2312"/>
          <w:color w:val="000000" w:themeColor="text1"/>
          <w:sz w:val="32"/>
          <w:szCs w:val="32"/>
          <w:lang w:eastAsia="zh-CN"/>
          <w14:textFill>
            <w14:solidFill>
              <w14:schemeClr w14:val="tx1"/>
            </w14:solidFill>
          </w14:textFill>
        </w:rPr>
        <w:t>职称评审工作的重要性，</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优化</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专精特新</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中小企业和制造业单项冠军企业专业技术人才职称评审管理服务，</w:t>
      </w:r>
      <w:r>
        <w:rPr>
          <w:rFonts w:hint="eastAsia" w:ascii="仿宋_GB2312" w:hAnsi="仿宋_GB2312" w:eastAsia="仿宋_GB2312" w:cs="仿宋_GB2312"/>
          <w:color w:val="000000" w:themeColor="text1"/>
          <w:sz w:val="32"/>
          <w:szCs w:val="32"/>
          <w:lang w:eastAsia="zh-CN"/>
          <w14:textFill>
            <w14:solidFill>
              <w14:schemeClr w14:val="tx1"/>
            </w14:solidFill>
          </w14:textFill>
        </w:rPr>
        <w:t>认真做好</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高层次人才职称评审</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直通车</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工程技术人才职称评审“绿色通道”、技术技能人才职业发展贯通等政策的贯彻落实，鼓励企业培养复合型人才，将技术创新、专利发明、成果转化、技术推广、标准制定、决策咨询等方面获得的工作绩效、创新成果作为职称评审的重要参考。同时，要</w:t>
      </w:r>
      <w:r>
        <w:rPr>
          <w:rFonts w:hint="eastAsia" w:ascii="仿宋_GB2312" w:hAnsi="仿宋_GB2312" w:eastAsia="仿宋_GB2312" w:cs="仿宋_GB2312"/>
          <w:color w:val="000000" w:themeColor="text1"/>
          <w:sz w:val="32"/>
          <w:szCs w:val="32"/>
          <w:lang w:eastAsia="zh-CN"/>
          <w14:textFill>
            <w14:solidFill>
              <w14:schemeClr w14:val="tx1"/>
            </w14:solidFill>
          </w14:textFill>
        </w:rPr>
        <w:t>不断创新职称评价机制，丰富评</w:t>
      </w:r>
      <w:r>
        <w:rPr>
          <w:rFonts w:hint="eastAsia" w:ascii="仿宋_GB2312" w:hAnsi="仿宋_GB2312" w:eastAsia="仿宋_GB2312" w:cs="仿宋_GB2312"/>
          <w:color w:val="000000" w:themeColor="text1"/>
          <w:sz w:val="32"/>
          <w:szCs w:val="32"/>
          <w14:textFill>
            <w14:solidFill>
              <w14:schemeClr w14:val="tx1"/>
            </w14:solidFill>
          </w14:textFill>
        </w:rPr>
        <w:t>价方式，</w:t>
      </w:r>
      <w:r>
        <w:rPr>
          <w:rFonts w:hint="eastAsia" w:ascii="仿宋_GB2312" w:hAnsi="仿宋_GB2312" w:eastAsia="仿宋_GB2312" w:cs="仿宋_GB2312"/>
          <w:color w:val="000000" w:themeColor="text1"/>
          <w:sz w:val="32"/>
          <w:szCs w:val="32"/>
          <w:lang w:eastAsia="zh-CN"/>
          <w14:textFill>
            <w14:solidFill>
              <w14:schemeClr w14:val="tx1"/>
            </w14:solidFill>
          </w14:textFill>
        </w:rPr>
        <w:t>积极遴选吸纳</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专精特新</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中小企业和制造业单项冠军企业中符合条件的技术专家进入评审专家库，</w:t>
      </w:r>
      <w:r>
        <w:rPr>
          <w:rFonts w:hint="eastAsia" w:ascii="仿宋_GB2312" w:hAnsi="仿宋_GB2312" w:eastAsia="仿宋_GB2312" w:cs="仿宋_GB2312"/>
          <w:color w:val="000000" w:themeColor="text1"/>
          <w:sz w:val="32"/>
          <w:szCs w:val="32"/>
          <w14:textFill>
            <w14:solidFill>
              <w14:schemeClr w14:val="tx1"/>
            </w14:solidFill>
          </w14:textFill>
        </w:rPr>
        <w:t>为专业技术人员提供高效、便捷、优质的服务。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0" w:firstLineChars="200"/>
        <w:jc w:val="both"/>
        <w:rPr>
          <w:rFonts w:hint="default" w:ascii="Helvetica" w:hAnsi="Helvetica" w:eastAsia="Helvetica" w:cs="Helvetica"/>
          <w:i w:val="0"/>
          <w:iCs w:val="0"/>
          <w:caps w:val="0"/>
          <w:color w:val="000000" w:themeColor="text1"/>
          <w:spacing w:val="0"/>
          <w:sz w:val="14"/>
          <w:szCs w:val="14"/>
          <w14:textFill>
            <w14:solidFill>
              <w14:schemeClr w14:val="tx1"/>
            </w14:solidFill>
          </w14:textFill>
        </w:rPr>
      </w:pPr>
      <w:r>
        <w:rPr>
          <w:rFonts w:hint="eastAsia" w:ascii="黑体" w:hAnsi="宋体" w:eastAsia="黑体" w:cs="黑体"/>
          <w:i w:val="0"/>
          <w:iCs w:val="0"/>
          <w:caps w:val="0"/>
          <w:color w:val="000000" w:themeColor="text1"/>
          <w:spacing w:val="0"/>
          <w:sz w:val="32"/>
          <w:szCs w:val="32"/>
          <w:shd w:val="clear" w:color="auto" w:fill="FFFFFF"/>
          <w14:textFill>
            <w14:solidFill>
              <w14:schemeClr w14:val="tx1"/>
            </w14:solidFill>
          </w14:textFill>
        </w:rPr>
        <w:t>三、工作要求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0" w:firstLineChars="200"/>
        <w:jc w:val="both"/>
        <w:rPr>
          <w:rFonts w:hint="eastAsia" w:ascii="仿宋_GB2312" w:hAnsi="仿宋_GB2312" w:eastAsia="仿宋_GB2312" w:cs="仿宋_GB2312"/>
          <w:i w:val="0"/>
          <w:iCs w:val="0"/>
          <w:caps w:val="0"/>
          <w:color w:val="000000" w:themeColor="text1"/>
          <w:spacing w:val="0"/>
          <w:sz w:val="32"/>
          <w:szCs w:val="32"/>
          <w:shd w:val="clear" w:color="auto" w:fill="FFFFFF"/>
          <w:lang w:eastAsia="zh-CN"/>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各区市</w:t>
      </w:r>
      <w:r>
        <w:rPr>
          <w:rFonts w:hint="eastAsia" w:ascii="仿宋_GB2312" w:hAnsi="仿宋_GB2312" w:eastAsia="仿宋_GB2312" w:cs="仿宋_GB2312"/>
          <w:color w:val="000000" w:themeColor="text1"/>
          <w:sz w:val="32"/>
          <w:szCs w:val="32"/>
          <w:lang w:eastAsia="zh-CN"/>
          <w14:textFill>
            <w14:solidFill>
              <w14:schemeClr w14:val="tx1"/>
            </w14:solidFill>
          </w14:textFill>
        </w:rPr>
        <w:t>及有关</w:t>
      </w:r>
      <w:r>
        <w:rPr>
          <w:rFonts w:hint="eastAsia" w:ascii="仿宋_GB2312" w:hAnsi="仿宋_GB2312" w:eastAsia="仿宋_GB2312" w:cs="仿宋_GB2312"/>
          <w:color w:val="000000" w:themeColor="text1"/>
          <w:sz w:val="32"/>
          <w:szCs w:val="32"/>
          <w14:textFill>
            <w14:solidFill>
              <w14:schemeClr w14:val="tx1"/>
            </w14:solidFill>
          </w14:textFill>
        </w:rPr>
        <w:t>职称评审委员会</w:t>
      </w:r>
      <w:r>
        <w:rPr>
          <w:rFonts w:hint="eastAsia" w:ascii="仿宋_GB2312" w:hAnsi="仿宋_GB2312" w:eastAsia="仿宋_GB2312" w:cs="仿宋_GB2312"/>
          <w:color w:val="000000" w:themeColor="text1"/>
          <w:sz w:val="32"/>
          <w:szCs w:val="32"/>
          <w:lang w:eastAsia="zh-CN"/>
          <w14:textFill>
            <w14:solidFill>
              <w14:schemeClr w14:val="tx1"/>
            </w14:solidFill>
          </w14:textFill>
        </w:rPr>
        <w:t>组建单位</w:t>
      </w: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要提高政治站位，将本次专项行动作为破除人才发展体制机制障碍，大力优化营商环境的重要抓手，</w:t>
      </w:r>
      <w:r>
        <w:rPr>
          <w:rFonts w:hint="eastAsia" w:ascii="仿宋_GB2312" w:hAnsi="仿宋_GB2312" w:eastAsia="仿宋_GB2312" w:cs="仿宋_GB2312"/>
          <w:i w:val="0"/>
          <w:iCs w:val="0"/>
          <w:caps w:val="0"/>
          <w:color w:val="000000" w:themeColor="text1"/>
          <w:spacing w:val="0"/>
          <w:sz w:val="32"/>
          <w:szCs w:val="32"/>
          <w:shd w:val="clear" w:color="auto" w:fill="FFFFFF"/>
          <w:lang w:eastAsia="zh-CN"/>
          <w14:textFill>
            <w14:solidFill>
              <w14:schemeClr w14:val="tx1"/>
            </w14:solidFill>
          </w14:textFill>
        </w:rPr>
        <w:t>主动作为，</w:t>
      </w: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紧密结合</w:t>
      </w:r>
      <w:r>
        <w:rPr>
          <w:rFonts w:hint="eastAsia" w:ascii="仿宋_GB2312" w:hAnsi="仿宋_GB2312" w:eastAsia="仿宋_GB2312" w:cs="仿宋_GB2312"/>
          <w:i w:val="0"/>
          <w:iCs w:val="0"/>
          <w:caps w:val="0"/>
          <w:color w:val="000000" w:themeColor="text1"/>
          <w:spacing w:val="0"/>
          <w:sz w:val="32"/>
          <w:szCs w:val="32"/>
          <w:shd w:val="clear" w:color="auto" w:fill="FFFFFF"/>
          <w:lang w:eastAsia="zh-CN"/>
          <w14:textFill>
            <w14:solidFill>
              <w14:schemeClr w14:val="tx1"/>
            </w14:solidFill>
          </w14:textFill>
        </w:rPr>
        <w:t>工作</w:t>
      </w: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实际，采取灵活多样、务实管用的形式开展专项行动，</w:t>
      </w:r>
      <w:r>
        <w:rPr>
          <w:rFonts w:hint="eastAsia" w:ascii="仿宋_GB2312" w:hAnsi="仿宋_GB2312" w:eastAsia="仿宋_GB2312" w:cs="仿宋_GB2312"/>
          <w:i w:val="0"/>
          <w:iCs w:val="0"/>
          <w:caps w:val="0"/>
          <w:color w:val="000000" w:themeColor="text1"/>
          <w:spacing w:val="0"/>
          <w:sz w:val="32"/>
          <w:szCs w:val="32"/>
          <w:shd w:val="clear" w:color="auto" w:fill="FFFFFF"/>
          <w:lang w:eastAsia="zh-CN"/>
          <w14:textFill>
            <w14:solidFill>
              <w14:schemeClr w14:val="tx1"/>
            </w14:solidFill>
          </w14:textFill>
        </w:rPr>
        <w:t>有针对性的面向</w:t>
      </w:r>
      <w:r>
        <w:rPr>
          <w:rFonts w:hint="eastAsia" w:ascii="仿宋_GB2312" w:hAnsi="仿宋_GB2312" w:eastAsia="仿宋_GB2312" w:cs="仿宋_GB2312"/>
          <w:i w:val="0"/>
          <w:iCs w:val="0"/>
          <w:caps w:val="0"/>
          <w:color w:val="000000" w:themeColor="text1"/>
          <w:spacing w:val="0"/>
          <w:sz w:val="32"/>
          <w:szCs w:val="32"/>
          <w:shd w:val="clear" w:color="auto" w:fill="FFFFFF"/>
          <w:lang w:val="en-US" w:eastAsia="zh-CN"/>
          <w14:textFill>
            <w14:solidFill>
              <w14:schemeClr w14:val="tx1"/>
            </w14:solidFill>
          </w14:textFill>
        </w:rPr>
        <w:t>企业</w:t>
      </w:r>
      <w:r>
        <w:rPr>
          <w:rFonts w:hint="eastAsia" w:ascii="仿宋_GB2312" w:hAnsi="仿宋_GB2312" w:eastAsia="仿宋_GB2312" w:cs="仿宋_GB2312"/>
          <w:i w:val="0"/>
          <w:iCs w:val="0"/>
          <w:caps w:val="0"/>
          <w:color w:val="000000" w:themeColor="text1"/>
          <w:spacing w:val="0"/>
          <w:sz w:val="32"/>
          <w:szCs w:val="32"/>
          <w:shd w:val="clear" w:color="auto" w:fill="FFFFFF"/>
          <w:lang w:eastAsia="zh-CN"/>
          <w14:textFill>
            <w14:solidFill>
              <w14:schemeClr w14:val="tx1"/>
            </w14:solidFill>
          </w14:textFill>
        </w:rPr>
        <w:t>开展专题政策宣讲和职称申报辅导等，</w:t>
      </w: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确保取得实效</w:t>
      </w:r>
      <w:r>
        <w:rPr>
          <w:rFonts w:hint="eastAsia" w:ascii="仿宋_GB2312" w:hAnsi="仿宋_GB2312" w:eastAsia="仿宋_GB2312" w:cs="仿宋_GB2312"/>
          <w:i w:val="0"/>
          <w:iCs w:val="0"/>
          <w:caps w:val="0"/>
          <w:color w:val="000000" w:themeColor="text1"/>
          <w:spacing w:val="0"/>
          <w:sz w:val="32"/>
          <w:szCs w:val="32"/>
          <w:shd w:val="clear" w:color="auto" w:fill="FFFFFF"/>
          <w:lang w:eastAsia="zh-CN"/>
          <w14:textFill>
            <w14:solidFill>
              <w14:schemeClr w14:val="tx1"/>
            </w14:solidFill>
          </w14:textFill>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0" w:firstLineChars="200"/>
        <w:jc w:val="both"/>
        <w:rPr>
          <w:rFonts w:hint="eastAsia" w:ascii="仿宋_GB2312" w:hAnsi="仿宋_GB2312" w:eastAsia="仿宋_GB2312" w:cs="仿宋_GB2312"/>
          <w:i w:val="0"/>
          <w:iCs w:val="0"/>
          <w:caps w:val="0"/>
          <w:color w:val="000000" w:themeColor="text1"/>
          <w:spacing w:val="0"/>
          <w:sz w:val="32"/>
          <w:szCs w:val="32"/>
          <w:shd w:val="clear" w:color="auto" w:fill="FFFFFF"/>
          <w:lang w:eastAsia="zh-CN"/>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lang w:val="en-US" w:eastAsia="zh-CN"/>
          <w14:textFill>
            <w14:solidFill>
              <w14:schemeClr w14:val="tx1"/>
            </w14:solidFill>
          </w14:textFill>
        </w:rPr>
        <w:t>同时，</w:t>
      </w:r>
      <w:r>
        <w:rPr>
          <w:rFonts w:hint="eastAsia" w:ascii="仿宋_GB2312" w:hAnsi="仿宋_GB2312" w:eastAsia="仿宋_GB2312" w:cs="仿宋_GB2312"/>
          <w:i w:val="0"/>
          <w:iCs w:val="0"/>
          <w:caps w:val="0"/>
          <w:color w:val="000000" w:themeColor="text1"/>
          <w:spacing w:val="0"/>
          <w:sz w:val="32"/>
          <w:szCs w:val="32"/>
          <w:shd w:val="clear" w:color="auto" w:fill="FFFFFF"/>
          <w:lang w:eastAsia="zh-CN"/>
          <w14:textFill>
            <w14:solidFill>
              <w14:schemeClr w14:val="tx1"/>
            </w14:solidFill>
          </w14:textFill>
        </w:rPr>
        <w:t>要及时</w:t>
      </w:r>
      <w:r>
        <w:rPr>
          <w:rFonts w:hint="eastAsia" w:ascii="仿宋_GB2312" w:hAnsi="仿宋_GB2312" w:eastAsia="仿宋_GB2312" w:cs="仿宋_GB2312"/>
          <w:i w:val="0"/>
          <w:iCs w:val="0"/>
          <w:caps w:val="0"/>
          <w:color w:val="000000" w:themeColor="text1"/>
          <w:spacing w:val="0"/>
          <w:sz w:val="32"/>
          <w:szCs w:val="32"/>
          <w:shd w:val="clear" w:color="auto" w:fill="FFFFFF"/>
          <w:lang w:val="en-US" w:eastAsia="zh-CN"/>
          <w14:textFill>
            <w14:solidFill>
              <w14:schemeClr w14:val="tx1"/>
            </w14:solidFill>
          </w14:textFill>
        </w:rPr>
        <w:t>总结好经验、好做法，加大推广宣传力度，并</w:t>
      </w:r>
      <w:r>
        <w:rPr>
          <w:rFonts w:hint="eastAsia" w:ascii="仿宋_GB2312" w:hAnsi="仿宋_GB2312" w:eastAsia="仿宋_GB2312" w:cs="仿宋_GB2312"/>
          <w:i w:val="0"/>
          <w:iCs w:val="0"/>
          <w:caps w:val="0"/>
          <w:color w:val="000000" w:themeColor="text1"/>
          <w:spacing w:val="0"/>
          <w:sz w:val="32"/>
          <w:szCs w:val="32"/>
          <w:shd w:val="clear" w:color="auto" w:fill="FFFFFF"/>
          <w:lang w:eastAsia="zh-CN"/>
          <w14:textFill>
            <w14:solidFill>
              <w14:schemeClr w14:val="tx1"/>
            </w14:solidFill>
          </w14:textFill>
        </w:rPr>
        <w:t>在</w:t>
      </w: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省专业技术人员管理服务平台</w:t>
      </w:r>
      <w:r>
        <w:rPr>
          <w:rFonts w:hint="eastAsia" w:ascii="仿宋_GB2312" w:hAnsi="仿宋_GB2312" w:eastAsia="仿宋_GB2312" w:cs="仿宋_GB2312"/>
          <w:i w:val="0"/>
          <w:iCs w:val="0"/>
          <w:caps w:val="0"/>
          <w:color w:val="000000" w:themeColor="text1"/>
          <w:spacing w:val="0"/>
          <w:sz w:val="32"/>
          <w:szCs w:val="32"/>
          <w:shd w:val="clear" w:color="auto" w:fill="FFFFFF"/>
          <w:lang w:eastAsia="zh-CN"/>
          <w14:textFill>
            <w14:solidFill>
              <w14:schemeClr w14:val="tx1"/>
            </w14:solidFill>
          </w14:textFill>
        </w:rPr>
        <w:t>的</w:t>
      </w: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“专精特新”中小企业和制造业单项冠军企业职称申报</w:t>
      </w:r>
      <w:r>
        <w:rPr>
          <w:rFonts w:hint="eastAsia" w:ascii="仿宋_GB2312" w:hAnsi="仿宋_GB2312" w:eastAsia="仿宋_GB2312" w:cs="仿宋_GB2312"/>
          <w:i w:val="0"/>
          <w:iCs w:val="0"/>
          <w:caps w:val="0"/>
          <w:color w:val="000000" w:themeColor="text1"/>
          <w:spacing w:val="0"/>
          <w:sz w:val="32"/>
          <w:szCs w:val="32"/>
          <w:shd w:val="clear" w:color="auto" w:fill="FFFFFF"/>
          <w:lang w:eastAsia="zh-CN"/>
          <w14:textFill>
            <w14:solidFill>
              <w14:schemeClr w14:val="tx1"/>
            </w14:solidFill>
          </w14:textFill>
        </w:rPr>
        <w:t>评审专项行动</w:t>
      </w: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专栏</w:t>
      </w:r>
      <w:r>
        <w:rPr>
          <w:rFonts w:hint="eastAsia" w:ascii="仿宋_GB2312" w:hAnsi="仿宋_GB2312" w:eastAsia="仿宋_GB2312" w:cs="仿宋_GB2312"/>
          <w:i w:val="0"/>
          <w:iCs w:val="0"/>
          <w:caps w:val="0"/>
          <w:color w:val="000000" w:themeColor="text1"/>
          <w:spacing w:val="0"/>
          <w:sz w:val="32"/>
          <w:szCs w:val="32"/>
          <w:shd w:val="clear" w:color="auto" w:fill="FFFFFF"/>
          <w:lang w:eastAsia="zh-CN"/>
          <w14:textFill>
            <w14:solidFill>
              <w14:schemeClr w14:val="tx1"/>
            </w14:solidFill>
          </w14:textFill>
        </w:rPr>
        <w:t>发布，各区市发布工作动态不少于</w:t>
      </w:r>
      <w:r>
        <w:rPr>
          <w:rFonts w:hint="eastAsia" w:ascii="仿宋_GB2312" w:hAnsi="仿宋_GB2312" w:eastAsia="仿宋_GB2312" w:cs="仿宋_GB2312"/>
          <w:i w:val="0"/>
          <w:iCs w:val="0"/>
          <w:caps w:val="0"/>
          <w:color w:val="000000" w:themeColor="text1"/>
          <w:spacing w:val="0"/>
          <w:sz w:val="32"/>
          <w:szCs w:val="32"/>
          <w:shd w:val="clear" w:color="auto" w:fill="FFFFFF"/>
          <w:lang w:val="en-US" w:eastAsia="zh-CN"/>
          <w14:textFill>
            <w14:solidFill>
              <w14:schemeClr w14:val="tx1"/>
            </w14:solidFill>
          </w14:textFill>
        </w:rPr>
        <w:t>1条，营造鼓励支持“专精特新”中小企业和制造业单项冠军企业职称申报评审的良好氛围。</w:t>
      </w:r>
      <w:r>
        <w:rPr>
          <w:rFonts w:hint="eastAsia" w:ascii="仿宋_GB2312" w:hAnsi="仿宋_GB2312" w:eastAsia="仿宋_GB2312" w:cs="仿宋_GB2312"/>
          <w:i w:val="0"/>
          <w:iCs w:val="0"/>
          <w:caps w:val="0"/>
          <w:color w:val="000000" w:themeColor="text1"/>
          <w:spacing w:val="0"/>
          <w:sz w:val="32"/>
          <w:szCs w:val="32"/>
          <w:shd w:val="clear" w:color="auto" w:fill="FFFFFF"/>
          <w:lang w:eastAsia="zh-CN"/>
          <w14:textFill>
            <w14:solidFill>
              <w14:schemeClr w14:val="tx1"/>
            </w14:solidFill>
          </w14:textFill>
        </w:rPr>
        <w:t>各区市专项行动开展情况总结请于</w:t>
      </w:r>
      <w:r>
        <w:rPr>
          <w:rFonts w:hint="eastAsia" w:ascii="仿宋_GB2312" w:hAnsi="仿宋_GB2312" w:eastAsia="仿宋_GB2312" w:cs="仿宋_GB2312"/>
          <w:i w:val="0"/>
          <w:iCs w:val="0"/>
          <w:caps w:val="0"/>
          <w:color w:val="000000" w:themeColor="text1"/>
          <w:spacing w:val="0"/>
          <w:sz w:val="32"/>
          <w:szCs w:val="32"/>
          <w:shd w:val="clear" w:color="auto" w:fill="FFFFFF"/>
          <w:lang w:val="en-US" w:eastAsia="zh-CN"/>
          <w14:textFill>
            <w14:solidFill>
              <w14:schemeClr w14:val="tx1"/>
            </w14:solidFill>
          </w14:textFill>
        </w:rPr>
        <w:t>11月30日前</w:t>
      </w:r>
      <w:r>
        <w:rPr>
          <w:rFonts w:hint="eastAsia" w:ascii="仿宋_GB2312" w:hAnsi="仿宋_GB2312" w:eastAsia="仿宋_GB2312" w:cs="仿宋_GB2312"/>
          <w:i w:val="0"/>
          <w:iCs w:val="0"/>
          <w:caps w:val="0"/>
          <w:color w:val="000000" w:themeColor="text1"/>
          <w:spacing w:val="0"/>
          <w:sz w:val="32"/>
          <w:szCs w:val="32"/>
          <w:shd w:val="clear" w:color="auto" w:fill="FFFFFF"/>
          <w:lang w:eastAsia="zh-CN"/>
          <w14:textFill>
            <w14:solidFill>
              <w14:schemeClr w14:val="tx1"/>
            </w14:solidFill>
          </w14:textFill>
        </w:rPr>
        <w:t>报市人力资源和社会保障局专业技术人员管理科。</w:t>
      </w:r>
    </w:p>
    <w:p>
      <w:pPr>
        <w:pStyle w:val="2"/>
        <w:keepNext w:val="0"/>
        <w:keepLines w:val="0"/>
        <w:widowControl/>
        <w:suppressLineNumbers w:val="0"/>
        <w:spacing w:before="0" w:beforeAutospacing="0" w:after="0" w:afterAutospacing="0"/>
        <w:ind w:left="0" w:right="0" w:firstLine="0"/>
        <w:rPr>
          <w:rFonts w:ascii="仿宋_GB2312" w:hAnsi="宋体" w:eastAsia="仿宋_GB2312" w:cs="仿宋_GB2312"/>
          <w:b/>
          <w:bCs/>
          <w:color w:val="000000"/>
          <w:kern w:val="0"/>
          <w:sz w:val="32"/>
          <w:szCs w:val="32"/>
          <w:lang w:val="en-US" w:eastAsia="zh-CN" w:bidi="ar"/>
        </w:rPr>
      </w:pPr>
    </w:p>
    <w:p>
      <w:pPr>
        <w:keepNext w:val="0"/>
        <w:keepLines w:val="0"/>
        <w:widowControl/>
        <w:suppressLineNumbers w:val="0"/>
        <w:jc w:val="left"/>
        <w:rPr>
          <w:rFonts w:hint="eastAsia" w:ascii="仿宋_GB2312" w:hAnsi="宋体" w:eastAsia="仿宋_GB2312" w:cs="仿宋_GB2312"/>
          <w:b/>
          <w:bCs/>
          <w:color w:val="000000"/>
          <w:kern w:val="0"/>
          <w:sz w:val="31"/>
          <w:szCs w:val="31"/>
          <w:lang w:val="en-US" w:eastAsia="zh-CN" w:bidi="ar"/>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0" w:firstLineChars="200"/>
        <w:jc w:val="both"/>
        <w:rPr>
          <w:rFonts w:hint="eastAsia" w:ascii="仿宋_GB2312" w:hAnsi="仿宋_GB2312" w:eastAsia="仿宋_GB2312" w:cs="仿宋_GB2312"/>
          <w:i w:val="0"/>
          <w:iCs w:val="0"/>
          <w:caps w:val="0"/>
          <w:color w:val="000000" w:themeColor="text1"/>
          <w:spacing w:val="0"/>
          <w:sz w:val="32"/>
          <w:szCs w:val="32"/>
          <w:shd w:val="clear" w:color="auto" w:fill="FFFFFF"/>
          <w:lang w:eastAsia="zh-CN"/>
          <w14:textFill>
            <w14:solidFill>
              <w14:schemeClr w14:val="tx1"/>
            </w14:solidFill>
          </w14:textFill>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0" w:firstLineChars="200"/>
        <w:jc w:val="both"/>
        <w:rPr>
          <w:rFonts w:hint="eastAsia" w:ascii="仿宋_GB2312" w:hAnsi="仿宋_GB2312" w:eastAsia="仿宋_GB2312" w:cs="仿宋_GB2312"/>
          <w:i w:val="0"/>
          <w:iCs w:val="0"/>
          <w:caps w:val="0"/>
          <w:color w:val="000000" w:themeColor="text1"/>
          <w:spacing w:val="0"/>
          <w:sz w:val="32"/>
          <w:szCs w:val="32"/>
          <w:shd w:val="clear" w:color="auto" w:fill="FFFFFF"/>
          <w:lang w:val="en-US" w:eastAsia="zh-CN"/>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lang w:val="en-US" w:eastAsia="zh-CN"/>
          <w14:textFill>
            <w14:solidFill>
              <w14:schemeClr w14:val="tx1"/>
            </w14:solidFill>
          </w14:textFill>
        </w:rPr>
        <w:t xml:space="preserve">                      </w:t>
      </w:r>
    </w:p>
    <w:sectPr>
      <w:pgSz w:w="11906" w:h="16838"/>
      <w:pgMar w:top="2098" w:right="1474" w:bottom="1417"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embedRegular r:id="rId1" w:fontKey="{077B63DA-3E31-44CE-A369-32923244611C}"/>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embedRegular r:id="rId2" w:fontKey="{AE259F8B-A215-4B36-B844-4C15EA91960B}"/>
  </w:font>
  <w:font w:name="仿宋_GB2312">
    <w:panose1 w:val="02010609030101010101"/>
    <w:charset w:val="86"/>
    <w:family w:val="auto"/>
    <w:pitch w:val="default"/>
    <w:sig w:usb0="00000001" w:usb1="080E0000" w:usb2="00000000" w:usb3="00000000" w:csb0="00040000" w:csb1="00000000"/>
    <w:embedRegular r:id="rId3" w:fontKey="{B3539BA9-1D8C-4CB8-A163-C64E9A48D8E9}"/>
  </w:font>
  <w:font w:name="Helvetica">
    <w:altName w:val="华文仿宋"/>
    <w:panose1 w:val="00000000000000000000"/>
    <w:charset w:val="00"/>
    <w:family w:val="auto"/>
    <w:pitch w:val="default"/>
    <w:sig w:usb0="00000000" w:usb1="00000000" w:usb2="00000000" w:usb3="00000000" w:csb0="00040001" w:csb1="00000000"/>
    <w:embedRegular r:id="rId4" w:fontKey="{CE94DB7B-D122-482A-8ADC-8B4CDACF233E}"/>
  </w:font>
  <w:font w:name="楷体_GB2312">
    <w:panose1 w:val="02010609030101010101"/>
    <w:charset w:val="86"/>
    <w:family w:val="auto"/>
    <w:pitch w:val="default"/>
    <w:sig w:usb0="00000001" w:usb1="080E0000" w:usb2="00000000" w:usb3="00000000" w:csb0="00040000" w:csb1="00000000"/>
    <w:embedRegular r:id="rId5" w:fontKey="{583D3B82-6B0B-47F9-881E-7BC848E63456}"/>
  </w:font>
  <w:font w:name="华文仿宋">
    <w:panose1 w:val="02010600040101010101"/>
    <w:charset w:val="86"/>
    <w:family w:val="auto"/>
    <w:pitch w:val="default"/>
    <w:sig w:usb0="00000287" w:usb1="080F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IwM2ZhMDUwNDM4ZThkNDE0ZmRmNzA4ZTM1YTAyNTkifQ=="/>
  </w:docVars>
  <w:rsids>
    <w:rsidRoot w:val="67CA75E9"/>
    <w:rsid w:val="02016D7B"/>
    <w:rsid w:val="02E514F9"/>
    <w:rsid w:val="06A12F37"/>
    <w:rsid w:val="06A967E5"/>
    <w:rsid w:val="121F4E3F"/>
    <w:rsid w:val="130001DF"/>
    <w:rsid w:val="18643F66"/>
    <w:rsid w:val="19FC166F"/>
    <w:rsid w:val="1AFD3294"/>
    <w:rsid w:val="1B6753E1"/>
    <w:rsid w:val="1DA82F09"/>
    <w:rsid w:val="1F312234"/>
    <w:rsid w:val="24D11BE0"/>
    <w:rsid w:val="25777D91"/>
    <w:rsid w:val="26E332AD"/>
    <w:rsid w:val="282C1895"/>
    <w:rsid w:val="2D40100E"/>
    <w:rsid w:val="358209AC"/>
    <w:rsid w:val="3D9A1050"/>
    <w:rsid w:val="45EB7C3F"/>
    <w:rsid w:val="4A3F00CB"/>
    <w:rsid w:val="4B3F6DE7"/>
    <w:rsid w:val="4F9A28D5"/>
    <w:rsid w:val="5475682D"/>
    <w:rsid w:val="54FD4960"/>
    <w:rsid w:val="556137FD"/>
    <w:rsid w:val="626603EC"/>
    <w:rsid w:val="673E6FCC"/>
    <w:rsid w:val="67CA75E9"/>
    <w:rsid w:val="68165F77"/>
    <w:rsid w:val="6A0A16FD"/>
    <w:rsid w:val="6F9F54C2"/>
    <w:rsid w:val="733C2BD5"/>
    <w:rsid w:val="74ADADC1"/>
    <w:rsid w:val="76585B56"/>
    <w:rsid w:val="BDECD16D"/>
    <w:rsid w:val="CFF6ACEF"/>
    <w:rsid w:val="DF7FA60B"/>
    <w:rsid w:val="EAFDE7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1468</Words>
  <Characters>1484</Characters>
  <Lines>0</Lines>
  <Paragraphs>0</Paragraphs>
  <TotalTime>19</TotalTime>
  <ScaleCrop>false</ScaleCrop>
  <LinksUpToDate>false</LinksUpToDate>
  <CharactersWithSpaces>1534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2022-07-06T14:26:00Z</dcterms:created>
  <dc:creator>Administrator</dc:creator>
  <cp:lastModifiedBy>刘飞</cp:lastModifiedBy>
  <dcterms:modified xsi:type="dcterms:W3CDTF">2023-07-10T03:34:56Z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97D555488A664628B68A7617D2C347DA_13</vt:lpwstr>
  </property>
</Properties>
</file>