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61" w:beforeLines="100" w:after="0" w:line="560" w:lineRule="exact"/>
        <w:ind w:left="0" w:righ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</w:rPr>
        <w:t>关于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  <w:lang w:eastAsia="zh-CN"/>
        </w:rPr>
        <w:t>公布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</w:rPr>
        <w:t>20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  <w:lang w:val="en-US" w:eastAsia="zh-CN"/>
        </w:rPr>
        <w:t>22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</w:rPr>
        <w:t>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  <w:lang w:eastAsia="zh-CN"/>
        </w:rPr>
        <w:t>度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</w:rPr>
        <w:t>威海市事业单位高层次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  <w:lang w:eastAsia="zh-CN"/>
        </w:rPr>
        <w:t>、短缺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</w:rPr>
        <w:t>人才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  <w:lang w:eastAsia="zh-CN"/>
        </w:rPr>
        <w:t>岗位（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</w:rPr>
        <w:t>专业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  <w:lang w:eastAsia="zh-CN"/>
        </w:rPr>
        <w:t>）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0"/>
          <w:w w:val="100"/>
          <w:position w:val="0"/>
          <w:sz w:val="44"/>
          <w:szCs w:val="44"/>
          <w:highlight w:val="none"/>
        </w:rPr>
        <w:t>目录的通知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各区市、国家级开发区、南海新区事业单位公开招聘主管机关，市直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有关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部门、单位：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为支持和鼓励事业单位引进高层次、短缺人才，提高引进工作的针对性，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关于转发省委组织部省人力资源社会保障厅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&lt;</w:t>
      </w:r>
      <w:r>
        <w:rPr>
          <w:rFonts w:hint="eastAsia" w:ascii="仿宋_GB2312" w:hAnsi="仿宋_GB2312" w:eastAsia="仿宋_GB2312" w:cs="仿宋_GB2312"/>
          <w:sz w:val="32"/>
          <w:szCs w:val="32"/>
        </w:rPr>
        <w:t>关于优化事业单位人事管理工作的通知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&gt;</w:t>
      </w:r>
      <w:r>
        <w:rPr>
          <w:rFonts w:hint="eastAsia" w:ascii="仿宋_GB2312" w:hAnsi="仿宋_GB2312" w:eastAsia="仿宋_GB2312" w:cs="仿宋_GB2312"/>
          <w:sz w:val="32"/>
          <w:szCs w:val="32"/>
        </w:rPr>
        <w:t>的通知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</w:rPr>
        <w:t>威人社发〔2020〕14号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）等相关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文件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规定，经各用人单位申报、主管部门研究，现将《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2022年度威海市事业单位高层次、短缺人才岗位（专业）目录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》予以公布。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本目录有效期至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2022年12月31日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，符合条件的各类人才可直接与用人单位咨询，具体招聘事宜以有关部门（单位）发布的公开招聘简章为准。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  <w:t>附件：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  <w:t>1.2022年度威海市市直事业单位高层次、短缺人才岗位（专业）目录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  <w:t>2.2022年度威海市区（市）属事业单位高层次、短缺人才岗位（专业）目录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0"/>
          <w:position w:val="0"/>
          <w:sz w:val="28"/>
          <w:szCs w:val="28"/>
          <w:shd w:val="clear" w:color="auto" w:fill="auto"/>
          <w:lang w:val="en-US" w:eastAsia="zh-CN" w:bidi="ar"/>
        </w:rPr>
        <w:t>3.2022年度威海市基层事业单位短缺人才岗位（专业）目录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威海市人力资源和社会保障局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right"/>
        <w:textAlignment w:val="auto"/>
        <w:rPr>
          <w:rFonts w:hint="default"/>
          <w:highlight w:val="none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FD5DDF"/>
    <w:rsid w:val="24445864"/>
    <w:rsid w:val="247868F9"/>
    <w:rsid w:val="29367078"/>
    <w:rsid w:val="2A634CC1"/>
    <w:rsid w:val="2F7175F5"/>
    <w:rsid w:val="35C7CED9"/>
    <w:rsid w:val="3791D76E"/>
    <w:rsid w:val="53FF82B2"/>
    <w:rsid w:val="5F972ACA"/>
    <w:rsid w:val="61BB4070"/>
    <w:rsid w:val="658E3FF7"/>
    <w:rsid w:val="6FADE443"/>
    <w:rsid w:val="76CF0E9B"/>
    <w:rsid w:val="77EFDC55"/>
    <w:rsid w:val="7DDE34FB"/>
    <w:rsid w:val="7F7E632E"/>
    <w:rsid w:val="9BD6E0AD"/>
    <w:rsid w:val="B9F6F03E"/>
    <w:rsid w:val="D7F7CAA6"/>
    <w:rsid w:val="DF46CD0A"/>
    <w:rsid w:val="F7772752"/>
    <w:rsid w:val="FDB61826"/>
    <w:rsid w:val="FF770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Heading #2|1"/>
    <w:basedOn w:val="1"/>
    <w:qFormat/>
    <w:uiPriority w:val="0"/>
    <w:pPr>
      <w:widowControl w:val="0"/>
      <w:shd w:val="clear" w:color="auto" w:fill="auto"/>
      <w:spacing w:after="340" w:line="595" w:lineRule="exact"/>
      <w:jc w:val="center"/>
      <w:outlineLvl w:val="1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2021-04-19T16:57:00Z</dcterms:created>
  <dc:creator>lixue</dc:creator>
  <cp:lastModifiedBy>Administrator</cp:lastModifiedBy>
  <cp:lastPrinted>2021-04-20T09:09:00Z</cp:lastPrinted>
  <dcterms:modified xsi:type="dcterms:W3CDTF">2022-01-12T05:37:29Z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34CB3A243BF64F9499A5CFE4519C3E67</vt:lpwstr>
  </property>
</Properties>
</file>