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40" w:lineRule="exact"/>
        <w:ind w:firstLine="0" w:firstLineChars="0"/>
        <w:jc w:val="left"/>
        <w:textAlignment w:val="auto"/>
        <w:rPr>
          <w:rFonts w:hint="eastAsia" w:ascii="黑体" w:hAnsi="黑体" w:eastAsia="黑体" w:cs="黑体"/>
        </w:rPr>
      </w:pPr>
      <w:bookmarkStart w:id="0" w:name="_GoBack"/>
      <w:bookmarkEnd w:id="0"/>
      <w:r>
        <w:rPr>
          <w:rFonts w:hint="eastAsia" w:ascii="黑体" w:hAnsi="黑体" w:eastAsia="黑体" w:cs="黑体"/>
          <w:sz w:val="32"/>
          <w:szCs w:val="32"/>
        </w:rPr>
        <w:t>附件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8" w:lineRule="exact"/>
        <w:textAlignment w:val="auto"/>
        <w:rPr>
          <w:rFonts w:eastAsia="黑体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8" w:lineRule="exact"/>
        <w:jc w:val="center"/>
        <w:textAlignment w:val="auto"/>
        <w:rPr>
          <w:rFonts w:hint="eastAsia" w:ascii="方正小标宋简体" w:eastAsia="方正小标宋简体"/>
          <w:kern w:val="0"/>
          <w:sz w:val="44"/>
          <w:szCs w:val="44"/>
        </w:rPr>
      </w:pPr>
      <w:r>
        <w:rPr>
          <w:rFonts w:hint="eastAsia" w:ascii="方正小标宋简体" w:eastAsia="方正小标宋简体"/>
          <w:kern w:val="0"/>
          <w:sz w:val="44"/>
          <w:szCs w:val="44"/>
          <w:lang w:eastAsia="zh-CN"/>
        </w:rPr>
        <w:t>2025</w:t>
      </w:r>
      <w:r>
        <w:rPr>
          <w:rFonts w:hint="eastAsia" w:ascii="方正小标宋简体" w:eastAsia="方正小标宋简体"/>
          <w:kern w:val="0"/>
          <w:sz w:val="44"/>
          <w:szCs w:val="44"/>
        </w:rPr>
        <w:t>年度一级造价工程师职业资格考试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8" w:lineRule="exact"/>
        <w:jc w:val="center"/>
        <w:textAlignment w:val="auto"/>
        <w:rPr>
          <w:rFonts w:hint="eastAsia" w:ascii="方正小标宋简体" w:eastAsia="方正小标宋简体"/>
          <w:kern w:val="0"/>
          <w:sz w:val="44"/>
          <w:szCs w:val="44"/>
        </w:rPr>
      </w:pPr>
      <w:r>
        <w:rPr>
          <w:rFonts w:hint="eastAsia" w:ascii="方正小标宋简体" w:eastAsia="方正小标宋简体"/>
          <w:kern w:val="0"/>
          <w:sz w:val="44"/>
          <w:szCs w:val="44"/>
        </w:rPr>
        <w:t>名称、级别、专业及科目代码表</w:t>
      </w:r>
    </w:p>
    <w:tbl>
      <w:tblPr>
        <w:tblStyle w:val="7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3"/>
        <w:gridCol w:w="1134"/>
        <w:gridCol w:w="1994"/>
        <w:gridCol w:w="529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8" w:hRule="atLeast"/>
          <w:jc w:val="center"/>
        </w:trPr>
        <w:tc>
          <w:tcPr>
            <w:tcW w:w="873" w:type="dxa"/>
            <w:noWrap w:val="0"/>
            <w:vAlign w:val="center"/>
          </w:tcPr>
          <w:p>
            <w:pPr>
              <w:spacing w:line="290" w:lineRule="exact"/>
              <w:jc w:val="center"/>
              <w:rPr>
                <w:rFonts w:eastAsia="黑体"/>
                <w:sz w:val="21"/>
                <w:szCs w:val="21"/>
              </w:rPr>
            </w:pPr>
            <w:r>
              <w:rPr>
                <w:rFonts w:eastAsia="黑体"/>
                <w:sz w:val="21"/>
                <w:szCs w:val="21"/>
              </w:rPr>
              <w:t>名称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spacing w:line="290" w:lineRule="exact"/>
              <w:jc w:val="center"/>
              <w:rPr>
                <w:rFonts w:eastAsia="黑体"/>
                <w:sz w:val="21"/>
                <w:szCs w:val="21"/>
              </w:rPr>
            </w:pPr>
            <w:r>
              <w:rPr>
                <w:rFonts w:eastAsia="黑体"/>
                <w:sz w:val="21"/>
                <w:szCs w:val="21"/>
              </w:rPr>
              <w:t>级别</w:t>
            </w:r>
          </w:p>
        </w:tc>
        <w:tc>
          <w:tcPr>
            <w:tcW w:w="1994" w:type="dxa"/>
            <w:noWrap w:val="0"/>
            <w:vAlign w:val="center"/>
          </w:tcPr>
          <w:p>
            <w:pPr>
              <w:spacing w:line="290" w:lineRule="exact"/>
              <w:jc w:val="center"/>
              <w:rPr>
                <w:rFonts w:eastAsia="黑体"/>
                <w:sz w:val="21"/>
                <w:szCs w:val="21"/>
              </w:rPr>
            </w:pPr>
            <w:r>
              <w:rPr>
                <w:rFonts w:eastAsia="黑体"/>
                <w:sz w:val="21"/>
                <w:szCs w:val="21"/>
              </w:rPr>
              <w:t>专业</w:t>
            </w:r>
          </w:p>
        </w:tc>
        <w:tc>
          <w:tcPr>
            <w:tcW w:w="5299" w:type="dxa"/>
            <w:noWrap w:val="0"/>
            <w:vAlign w:val="center"/>
          </w:tcPr>
          <w:p>
            <w:pPr>
              <w:spacing w:line="290" w:lineRule="exact"/>
              <w:jc w:val="center"/>
              <w:rPr>
                <w:rFonts w:eastAsia="黑体"/>
                <w:sz w:val="21"/>
                <w:szCs w:val="21"/>
              </w:rPr>
            </w:pPr>
            <w:r>
              <w:rPr>
                <w:rFonts w:eastAsia="黑体"/>
                <w:sz w:val="21"/>
                <w:szCs w:val="21"/>
              </w:rPr>
              <w:t>科目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8" w:hRule="atLeast"/>
          <w:jc w:val="center"/>
        </w:trPr>
        <w:tc>
          <w:tcPr>
            <w:tcW w:w="873" w:type="dxa"/>
            <w:vMerge w:val="restart"/>
            <w:noWrap w:val="0"/>
            <w:vAlign w:val="center"/>
          </w:tcPr>
          <w:p>
            <w:pPr>
              <w:spacing w:line="290" w:lineRule="exact"/>
              <w:ind w:left="105" w:leftChars="50"/>
              <w:jc w:val="center"/>
              <w:rPr>
                <w:rFonts w:hint="eastAsia" w:ascii="仿宋_GB2312"/>
                <w:sz w:val="21"/>
                <w:szCs w:val="21"/>
              </w:rPr>
            </w:pPr>
            <w:r>
              <w:rPr>
                <w:rFonts w:hint="eastAsia" w:ascii="仿宋_GB2312"/>
                <w:sz w:val="21"/>
                <w:szCs w:val="21"/>
              </w:rPr>
              <w:t>045．</w:t>
            </w:r>
          </w:p>
          <w:p>
            <w:pPr>
              <w:spacing w:line="290" w:lineRule="exact"/>
              <w:jc w:val="center"/>
              <w:rPr>
                <w:rFonts w:hint="eastAsia" w:ascii="仿宋_GB2312"/>
                <w:sz w:val="21"/>
                <w:szCs w:val="21"/>
              </w:rPr>
            </w:pPr>
            <w:r>
              <w:rPr>
                <w:rFonts w:hint="eastAsia" w:ascii="仿宋_GB2312"/>
                <w:sz w:val="21"/>
                <w:szCs w:val="21"/>
              </w:rPr>
              <w:t>一</w:t>
            </w:r>
          </w:p>
          <w:p>
            <w:pPr>
              <w:spacing w:line="290" w:lineRule="exact"/>
              <w:jc w:val="center"/>
              <w:rPr>
                <w:rFonts w:hint="eastAsia" w:ascii="仿宋_GB2312"/>
                <w:sz w:val="21"/>
                <w:szCs w:val="21"/>
              </w:rPr>
            </w:pPr>
            <w:r>
              <w:rPr>
                <w:rFonts w:hint="eastAsia" w:ascii="仿宋_GB2312"/>
                <w:sz w:val="21"/>
                <w:szCs w:val="21"/>
              </w:rPr>
              <w:t>级</w:t>
            </w:r>
          </w:p>
          <w:p>
            <w:pPr>
              <w:spacing w:line="290" w:lineRule="exact"/>
              <w:jc w:val="center"/>
              <w:rPr>
                <w:rFonts w:hint="eastAsia" w:ascii="仿宋_GB2312"/>
                <w:sz w:val="21"/>
                <w:szCs w:val="21"/>
              </w:rPr>
            </w:pPr>
            <w:r>
              <w:rPr>
                <w:rFonts w:hint="eastAsia" w:ascii="仿宋_GB2312"/>
                <w:sz w:val="21"/>
                <w:szCs w:val="21"/>
              </w:rPr>
              <w:t>造</w:t>
            </w:r>
          </w:p>
          <w:p>
            <w:pPr>
              <w:spacing w:line="290" w:lineRule="exact"/>
              <w:jc w:val="center"/>
              <w:rPr>
                <w:rFonts w:hint="eastAsia" w:ascii="仿宋_GB2312"/>
                <w:sz w:val="21"/>
                <w:szCs w:val="21"/>
              </w:rPr>
            </w:pPr>
            <w:r>
              <w:rPr>
                <w:rFonts w:hint="eastAsia" w:ascii="仿宋_GB2312"/>
                <w:sz w:val="21"/>
                <w:szCs w:val="21"/>
              </w:rPr>
              <w:t>价</w:t>
            </w:r>
          </w:p>
          <w:p>
            <w:pPr>
              <w:spacing w:line="290" w:lineRule="exact"/>
              <w:jc w:val="center"/>
              <w:rPr>
                <w:rFonts w:hint="eastAsia" w:ascii="仿宋_GB2312"/>
                <w:sz w:val="21"/>
                <w:szCs w:val="21"/>
              </w:rPr>
            </w:pPr>
            <w:r>
              <w:rPr>
                <w:rFonts w:hint="eastAsia" w:ascii="仿宋_GB2312"/>
                <w:sz w:val="21"/>
                <w:szCs w:val="21"/>
              </w:rPr>
              <w:t>工</w:t>
            </w:r>
          </w:p>
          <w:p>
            <w:pPr>
              <w:spacing w:line="290" w:lineRule="exact"/>
              <w:jc w:val="center"/>
              <w:rPr>
                <w:rFonts w:hint="eastAsia" w:ascii="仿宋_GB2312"/>
                <w:sz w:val="21"/>
                <w:szCs w:val="21"/>
              </w:rPr>
            </w:pPr>
            <w:r>
              <w:rPr>
                <w:rFonts w:hint="eastAsia" w:ascii="仿宋_GB2312"/>
                <w:sz w:val="21"/>
                <w:szCs w:val="21"/>
              </w:rPr>
              <w:t>程</w:t>
            </w:r>
          </w:p>
          <w:p>
            <w:pPr>
              <w:spacing w:line="290" w:lineRule="exact"/>
              <w:jc w:val="center"/>
              <w:rPr>
                <w:rFonts w:hint="eastAsia" w:ascii="仿宋_GB2312"/>
                <w:sz w:val="21"/>
                <w:szCs w:val="21"/>
              </w:rPr>
            </w:pPr>
            <w:r>
              <w:rPr>
                <w:rFonts w:hint="eastAsia" w:ascii="仿宋_GB2312"/>
                <w:sz w:val="21"/>
                <w:szCs w:val="21"/>
              </w:rPr>
              <w:t>师</w:t>
            </w:r>
          </w:p>
        </w:tc>
        <w:tc>
          <w:tcPr>
            <w:tcW w:w="1134" w:type="dxa"/>
            <w:vMerge w:val="restart"/>
            <w:noWrap w:val="0"/>
            <w:vAlign w:val="center"/>
          </w:tcPr>
          <w:p>
            <w:pPr>
              <w:spacing w:line="290" w:lineRule="exact"/>
              <w:jc w:val="center"/>
              <w:rPr>
                <w:rFonts w:hint="eastAsia" w:ascii="仿宋_GB2312"/>
                <w:sz w:val="21"/>
                <w:szCs w:val="21"/>
              </w:rPr>
            </w:pPr>
            <w:r>
              <w:rPr>
                <w:rFonts w:hint="eastAsia" w:ascii="仿宋_GB2312"/>
                <w:sz w:val="21"/>
                <w:szCs w:val="21"/>
              </w:rPr>
              <w:t xml:space="preserve">  04．</w:t>
            </w:r>
          </w:p>
          <w:p>
            <w:pPr>
              <w:spacing w:line="290" w:lineRule="exact"/>
              <w:jc w:val="center"/>
              <w:rPr>
                <w:rFonts w:hint="eastAsia" w:ascii="仿宋_GB2312"/>
                <w:sz w:val="21"/>
                <w:szCs w:val="21"/>
              </w:rPr>
            </w:pPr>
            <w:r>
              <w:rPr>
                <w:rFonts w:hint="eastAsia" w:ascii="仿宋_GB2312"/>
                <w:sz w:val="21"/>
                <w:szCs w:val="21"/>
              </w:rPr>
              <w:t>考全科</w:t>
            </w:r>
          </w:p>
        </w:tc>
        <w:tc>
          <w:tcPr>
            <w:tcW w:w="1994" w:type="dxa"/>
            <w:vMerge w:val="restart"/>
            <w:noWrap w:val="0"/>
            <w:vAlign w:val="center"/>
          </w:tcPr>
          <w:p>
            <w:pPr>
              <w:spacing w:line="290" w:lineRule="exact"/>
              <w:ind w:right="-248" w:rightChars="-118"/>
              <w:rPr>
                <w:rFonts w:hint="eastAsia" w:ascii="仿宋_GB2312"/>
                <w:sz w:val="21"/>
                <w:szCs w:val="21"/>
              </w:rPr>
            </w:pPr>
            <w:r>
              <w:rPr>
                <w:rFonts w:hint="eastAsia" w:ascii="仿宋_GB2312"/>
                <w:sz w:val="21"/>
                <w:szCs w:val="21"/>
              </w:rPr>
              <w:t>01.土木建筑工程</w:t>
            </w:r>
          </w:p>
        </w:tc>
        <w:tc>
          <w:tcPr>
            <w:tcW w:w="5299" w:type="dxa"/>
            <w:noWrap w:val="0"/>
            <w:vAlign w:val="center"/>
          </w:tcPr>
          <w:p>
            <w:pPr>
              <w:tabs>
                <w:tab w:val="left" w:pos="2807"/>
              </w:tabs>
              <w:spacing w:line="290" w:lineRule="exact"/>
              <w:ind w:left="-1"/>
              <w:rPr>
                <w:rFonts w:hint="eastAsia" w:ascii="仿宋_GB2312"/>
                <w:sz w:val="21"/>
                <w:szCs w:val="21"/>
              </w:rPr>
            </w:pPr>
            <w:r>
              <w:rPr>
                <w:rFonts w:hint="eastAsia" w:ascii="仿宋_GB2312"/>
                <w:sz w:val="21"/>
                <w:szCs w:val="21"/>
              </w:rPr>
              <w:t>1．建设工程</w:t>
            </w:r>
            <w:r>
              <w:rPr>
                <w:rFonts w:hint="eastAsia" w:ascii="仿宋_GB2312"/>
                <w:spacing w:val="-12"/>
                <w:sz w:val="21"/>
                <w:szCs w:val="21"/>
              </w:rPr>
              <w:t>造价管理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8" w:hRule="atLeast"/>
          <w:jc w:val="center"/>
        </w:trPr>
        <w:tc>
          <w:tcPr>
            <w:tcW w:w="873" w:type="dxa"/>
            <w:vMerge w:val="continue"/>
            <w:noWrap w:val="0"/>
            <w:vAlign w:val="center"/>
          </w:tcPr>
          <w:p>
            <w:pPr>
              <w:spacing w:line="290" w:lineRule="exact"/>
              <w:jc w:val="center"/>
              <w:rPr>
                <w:rFonts w:hint="eastAsia" w:ascii="仿宋_GB2312"/>
                <w:sz w:val="21"/>
                <w:szCs w:val="21"/>
              </w:rPr>
            </w:pPr>
          </w:p>
        </w:tc>
        <w:tc>
          <w:tcPr>
            <w:tcW w:w="1134" w:type="dxa"/>
            <w:vMerge w:val="continue"/>
            <w:noWrap w:val="0"/>
            <w:vAlign w:val="center"/>
          </w:tcPr>
          <w:p>
            <w:pPr>
              <w:spacing w:line="290" w:lineRule="exact"/>
              <w:jc w:val="center"/>
              <w:rPr>
                <w:rFonts w:hint="eastAsia" w:ascii="仿宋_GB2312"/>
                <w:sz w:val="21"/>
                <w:szCs w:val="21"/>
              </w:rPr>
            </w:pPr>
          </w:p>
        </w:tc>
        <w:tc>
          <w:tcPr>
            <w:tcW w:w="1994" w:type="dxa"/>
            <w:vMerge w:val="continue"/>
            <w:noWrap w:val="0"/>
            <w:vAlign w:val="center"/>
          </w:tcPr>
          <w:p>
            <w:pPr>
              <w:spacing w:line="290" w:lineRule="exact"/>
              <w:rPr>
                <w:rFonts w:hint="eastAsia" w:ascii="仿宋_GB2312"/>
                <w:sz w:val="21"/>
                <w:szCs w:val="21"/>
              </w:rPr>
            </w:pPr>
          </w:p>
        </w:tc>
        <w:tc>
          <w:tcPr>
            <w:tcW w:w="5299" w:type="dxa"/>
            <w:noWrap w:val="0"/>
            <w:vAlign w:val="center"/>
          </w:tcPr>
          <w:p>
            <w:pPr>
              <w:tabs>
                <w:tab w:val="left" w:pos="2807"/>
              </w:tabs>
              <w:spacing w:line="290" w:lineRule="exact"/>
              <w:ind w:left="-1"/>
              <w:rPr>
                <w:rFonts w:hint="eastAsia" w:ascii="仿宋_GB2312"/>
                <w:sz w:val="21"/>
                <w:szCs w:val="21"/>
              </w:rPr>
            </w:pPr>
            <w:r>
              <w:rPr>
                <w:rFonts w:hint="eastAsia" w:ascii="仿宋_GB2312"/>
                <w:sz w:val="21"/>
                <w:szCs w:val="21"/>
              </w:rPr>
              <w:t>2．建设工程技术与计量（土木建筑工程）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8" w:hRule="atLeast"/>
          <w:jc w:val="center"/>
        </w:trPr>
        <w:tc>
          <w:tcPr>
            <w:tcW w:w="873" w:type="dxa"/>
            <w:vMerge w:val="continue"/>
            <w:noWrap w:val="0"/>
            <w:vAlign w:val="center"/>
          </w:tcPr>
          <w:p>
            <w:pPr>
              <w:spacing w:line="290" w:lineRule="exact"/>
              <w:jc w:val="center"/>
              <w:rPr>
                <w:rFonts w:hint="eastAsia" w:ascii="仿宋_GB2312"/>
                <w:sz w:val="21"/>
                <w:szCs w:val="21"/>
              </w:rPr>
            </w:pPr>
          </w:p>
        </w:tc>
        <w:tc>
          <w:tcPr>
            <w:tcW w:w="1134" w:type="dxa"/>
            <w:vMerge w:val="continue"/>
            <w:noWrap w:val="0"/>
            <w:vAlign w:val="center"/>
          </w:tcPr>
          <w:p>
            <w:pPr>
              <w:spacing w:line="290" w:lineRule="exact"/>
              <w:jc w:val="center"/>
              <w:rPr>
                <w:rFonts w:hint="eastAsia" w:ascii="仿宋_GB2312"/>
                <w:sz w:val="21"/>
                <w:szCs w:val="21"/>
              </w:rPr>
            </w:pPr>
          </w:p>
        </w:tc>
        <w:tc>
          <w:tcPr>
            <w:tcW w:w="1994" w:type="dxa"/>
            <w:vMerge w:val="continue"/>
            <w:noWrap w:val="0"/>
            <w:vAlign w:val="center"/>
          </w:tcPr>
          <w:p>
            <w:pPr>
              <w:spacing w:line="290" w:lineRule="exact"/>
              <w:rPr>
                <w:rFonts w:hint="eastAsia" w:ascii="仿宋_GB2312"/>
                <w:sz w:val="21"/>
                <w:szCs w:val="21"/>
              </w:rPr>
            </w:pPr>
          </w:p>
        </w:tc>
        <w:tc>
          <w:tcPr>
            <w:tcW w:w="5299" w:type="dxa"/>
            <w:noWrap w:val="0"/>
            <w:vAlign w:val="center"/>
          </w:tcPr>
          <w:p>
            <w:pPr>
              <w:tabs>
                <w:tab w:val="left" w:pos="2807"/>
              </w:tabs>
              <w:spacing w:line="290" w:lineRule="exact"/>
              <w:ind w:left="-1"/>
              <w:rPr>
                <w:rFonts w:hint="eastAsia" w:ascii="仿宋_GB2312"/>
                <w:sz w:val="21"/>
                <w:szCs w:val="21"/>
              </w:rPr>
            </w:pPr>
            <w:r>
              <w:rPr>
                <w:rFonts w:hint="eastAsia" w:ascii="仿宋_GB2312"/>
                <w:sz w:val="21"/>
                <w:szCs w:val="21"/>
              </w:rPr>
              <w:t>3．</w:t>
            </w:r>
            <w:r>
              <w:rPr>
                <w:rFonts w:hint="eastAsia" w:ascii="仿宋_GB2312"/>
                <w:spacing w:val="-12"/>
                <w:sz w:val="21"/>
                <w:szCs w:val="21"/>
              </w:rPr>
              <w:t>建设工程</w:t>
            </w:r>
            <w:r>
              <w:rPr>
                <w:rFonts w:hint="eastAsia" w:ascii="仿宋_GB2312"/>
                <w:sz w:val="21"/>
                <w:szCs w:val="21"/>
              </w:rPr>
              <w:t>计价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8" w:hRule="atLeast"/>
          <w:jc w:val="center"/>
        </w:trPr>
        <w:tc>
          <w:tcPr>
            <w:tcW w:w="873" w:type="dxa"/>
            <w:vMerge w:val="continue"/>
            <w:noWrap w:val="0"/>
            <w:vAlign w:val="center"/>
          </w:tcPr>
          <w:p>
            <w:pPr>
              <w:spacing w:line="290" w:lineRule="exact"/>
              <w:jc w:val="center"/>
              <w:rPr>
                <w:rFonts w:hint="eastAsia" w:ascii="仿宋_GB2312"/>
                <w:sz w:val="21"/>
                <w:szCs w:val="21"/>
              </w:rPr>
            </w:pPr>
          </w:p>
        </w:tc>
        <w:tc>
          <w:tcPr>
            <w:tcW w:w="1134" w:type="dxa"/>
            <w:vMerge w:val="continue"/>
            <w:noWrap w:val="0"/>
            <w:vAlign w:val="center"/>
          </w:tcPr>
          <w:p>
            <w:pPr>
              <w:spacing w:line="290" w:lineRule="exact"/>
              <w:ind w:firstLine="420" w:firstLineChars="200"/>
              <w:jc w:val="center"/>
              <w:rPr>
                <w:rFonts w:hint="eastAsia" w:ascii="仿宋_GB2312"/>
                <w:sz w:val="21"/>
                <w:szCs w:val="21"/>
              </w:rPr>
            </w:pPr>
          </w:p>
        </w:tc>
        <w:tc>
          <w:tcPr>
            <w:tcW w:w="1994" w:type="dxa"/>
            <w:vMerge w:val="continue"/>
            <w:noWrap w:val="0"/>
            <w:vAlign w:val="center"/>
          </w:tcPr>
          <w:p>
            <w:pPr>
              <w:spacing w:line="290" w:lineRule="exact"/>
              <w:ind w:firstLine="420" w:firstLineChars="200"/>
              <w:jc w:val="center"/>
              <w:rPr>
                <w:rFonts w:hint="eastAsia" w:ascii="仿宋_GB2312"/>
                <w:sz w:val="21"/>
                <w:szCs w:val="21"/>
              </w:rPr>
            </w:pPr>
          </w:p>
        </w:tc>
        <w:tc>
          <w:tcPr>
            <w:tcW w:w="5299" w:type="dxa"/>
            <w:noWrap w:val="0"/>
            <w:vAlign w:val="center"/>
          </w:tcPr>
          <w:p>
            <w:pPr>
              <w:spacing w:line="290" w:lineRule="exact"/>
              <w:rPr>
                <w:rFonts w:hint="eastAsia" w:ascii="仿宋_GB2312"/>
                <w:sz w:val="21"/>
                <w:szCs w:val="21"/>
              </w:rPr>
            </w:pPr>
            <w:r>
              <w:rPr>
                <w:rFonts w:hint="eastAsia" w:ascii="仿宋_GB2312"/>
                <w:sz w:val="21"/>
                <w:szCs w:val="21"/>
              </w:rPr>
              <w:t>4．建设工程造价案例分析（土木建筑工程）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8" w:hRule="atLeast"/>
          <w:jc w:val="center"/>
        </w:trPr>
        <w:tc>
          <w:tcPr>
            <w:tcW w:w="873" w:type="dxa"/>
            <w:vMerge w:val="continue"/>
            <w:noWrap w:val="0"/>
            <w:vAlign w:val="center"/>
          </w:tcPr>
          <w:p>
            <w:pPr>
              <w:spacing w:line="290" w:lineRule="exact"/>
              <w:jc w:val="center"/>
              <w:rPr>
                <w:rFonts w:hint="eastAsia" w:ascii="仿宋_GB2312"/>
                <w:sz w:val="21"/>
                <w:szCs w:val="21"/>
              </w:rPr>
            </w:pPr>
          </w:p>
        </w:tc>
        <w:tc>
          <w:tcPr>
            <w:tcW w:w="1134" w:type="dxa"/>
            <w:vMerge w:val="continue"/>
            <w:noWrap w:val="0"/>
            <w:vAlign w:val="center"/>
          </w:tcPr>
          <w:p>
            <w:pPr>
              <w:spacing w:line="290" w:lineRule="exact"/>
              <w:ind w:firstLine="420" w:firstLineChars="200"/>
              <w:jc w:val="center"/>
              <w:rPr>
                <w:rFonts w:hint="eastAsia" w:ascii="仿宋_GB2312"/>
                <w:sz w:val="21"/>
                <w:szCs w:val="21"/>
              </w:rPr>
            </w:pPr>
          </w:p>
        </w:tc>
        <w:tc>
          <w:tcPr>
            <w:tcW w:w="1994" w:type="dxa"/>
            <w:vMerge w:val="restart"/>
            <w:noWrap w:val="0"/>
            <w:vAlign w:val="center"/>
          </w:tcPr>
          <w:p>
            <w:pPr>
              <w:spacing w:line="290" w:lineRule="exact"/>
              <w:rPr>
                <w:rFonts w:hint="eastAsia" w:ascii="仿宋_GB2312"/>
                <w:sz w:val="21"/>
                <w:szCs w:val="21"/>
              </w:rPr>
            </w:pPr>
            <w:r>
              <w:rPr>
                <w:rFonts w:hint="eastAsia" w:ascii="仿宋_GB2312"/>
                <w:sz w:val="21"/>
                <w:szCs w:val="21"/>
              </w:rPr>
              <w:t>02.安装工程</w:t>
            </w:r>
          </w:p>
        </w:tc>
        <w:tc>
          <w:tcPr>
            <w:tcW w:w="5299" w:type="dxa"/>
            <w:noWrap w:val="0"/>
            <w:vAlign w:val="center"/>
          </w:tcPr>
          <w:p>
            <w:pPr>
              <w:tabs>
                <w:tab w:val="left" w:pos="2807"/>
              </w:tabs>
              <w:spacing w:line="290" w:lineRule="exact"/>
              <w:ind w:left="-1"/>
              <w:rPr>
                <w:rFonts w:hint="eastAsia" w:ascii="仿宋_GB2312"/>
                <w:sz w:val="21"/>
                <w:szCs w:val="21"/>
              </w:rPr>
            </w:pPr>
            <w:r>
              <w:rPr>
                <w:rFonts w:hint="eastAsia" w:ascii="仿宋_GB2312"/>
                <w:sz w:val="21"/>
                <w:szCs w:val="21"/>
              </w:rPr>
              <w:t>1．建设工程</w:t>
            </w:r>
            <w:r>
              <w:rPr>
                <w:rFonts w:hint="eastAsia" w:ascii="仿宋_GB2312"/>
                <w:spacing w:val="-12"/>
                <w:sz w:val="21"/>
                <w:szCs w:val="21"/>
              </w:rPr>
              <w:t>造价管理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8" w:hRule="atLeast"/>
          <w:jc w:val="center"/>
        </w:trPr>
        <w:tc>
          <w:tcPr>
            <w:tcW w:w="873" w:type="dxa"/>
            <w:vMerge w:val="continue"/>
            <w:noWrap w:val="0"/>
            <w:vAlign w:val="center"/>
          </w:tcPr>
          <w:p>
            <w:pPr>
              <w:spacing w:line="290" w:lineRule="exact"/>
              <w:jc w:val="center"/>
              <w:rPr>
                <w:rFonts w:hint="eastAsia" w:ascii="仿宋_GB2312"/>
                <w:sz w:val="21"/>
                <w:szCs w:val="21"/>
              </w:rPr>
            </w:pPr>
          </w:p>
        </w:tc>
        <w:tc>
          <w:tcPr>
            <w:tcW w:w="1134" w:type="dxa"/>
            <w:vMerge w:val="continue"/>
            <w:noWrap w:val="0"/>
            <w:vAlign w:val="center"/>
          </w:tcPr>
          <w:p>
            <w:pPr>
              <w:spacing w:line="290" w:lineRule="exact"/>
              <w:ind w:firstLine="420" w:firstLineChars="200"/>
              <w:jc w:val="center"/>
              <w:rPr>
                <w:rFonts w:hint="eastAsia" w:ascii="仿宋_GB2312"/>
                <w:sz w:val="21"/>
                <w:szCs w:val="21"/>
              </w:rPr>
            </w:pPr>
          </w:p>
        </w:tc>
        <w:tc>
          <w:tcPr>
            <w:tcW w:w="1994" w:type="dxa"/>
            <w:vMerge w:val="continue"/>
            <w:noWrap w:val="0"/>
            <w:vAlign w:val="center"/>
          </w:tcPr>
          <w:p>
            <w:pPr>
              <w:spacing w:line="290" w:lineRule="exact"/>
              <w:rPr>
                <w:rFonts w:hint="eastAsia" w:ascii="仿宋_GB2312"/>
                <w:sz w:val="21"/>
                <w:szCs w:val="21"/>
              </w:rPr>
            </w:pPr>
          </w:p>
        </w:tc>
        <w:tc>
          <w:tcPr>
            <w:tcW w:w="5299" w:type="dxa"/>
            <w:noWrap w:val="0"/>
            <w:vAlign w:val="center"/>
          </w:tcPr>
          <w:p>
            <w:pPr>
              <w:tabs>
                <w:tab w:val="left" w:pos="2807"/>
              </w:tabs>
              <w:spacing w:line="290" w:lineRule="exact"/>
              <w:ind w:left="-1"/>
              <w:rPr>
                <w:rFonts w:hint="eastAsia" w:ascii="仿宋_GB2312"/>
                <w:sz w:val="21"/>
                <w:szCs w:val="21"/>
              </w:rPr>
            </w:pPr>
            <w:r>
              <w:rPr>
                <w:rFonts w:hint="eastAsia" w:ascii="仿宋_GB2312"/>
                <w:sz w:val="21"/>
                <w:szCs w:val="21"/>
              </w:rPr>
              <w:t>2．建设工程技术与计量（安装工程）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8" w:hRule="atLeast"/>
          <w:jc w:val="center"/>
        </w:trPr>
        <w:tc>
          <w:tcPr>
            <w:tcW w:w="873" w:type="dxa"/>
            <w:vMerge w:val="continue"/>
            <w:noWrap w:val="0"/>
            <w:vAlign w:val="center"/>
          </w:tcPr>
          <w:p>
            <w:pPr>
              <w:spacing w:line="290" w:lineRule="exact"/>
              <w:jc w:val="center"/>
              <w:rPr>
                <w:rFonts w:hint="eastAsia" w:ascii="仿宋_GB2312"/>
                <w:sz w:val="21"/>
                <w:szCs w:val="21"/>
              </w:rPr>
            </w:pPr>
          </w:p>
        </w:tc>
        <w:tc>
          <w:tcPr>
            <w:tcW w:w="1134" w:type="dxa"/>
            <w:vMerge w:val="continue"/>
            <w:noWrap w:val="0"/>
            <w:vAlign w:val="center"/>
          </w:tcPr>
          <w:p>
            <w:pPr>
              <w:spacing w:line="290" w:lineRule="exact"/>
              <w:ind w:firstLine="420" w:firstLineChars="200"/>
              <w:jc w:val="center"/>
              <w:rPr>
                <w:rFonts w:hint="eastAsia" w:ascii="仿宋_GB2312"/>
                <w:sz w:val="21"/>
                <w:szCs w:val="21"/>
              </w:rPr>
            </w:pPr>
          </w:p>
        </w:tc>
        <w:tc>
          <w:tcPr>
            <w:tcW w:w="1994" w:type="dxa"/>
            <w:vMerge w:val="continue"/>
            <w:noWrap w:val="0"/>
            <w:vAlign w:val="center"/>
          </w:tcPr>
          <w:p>
            <w:pPr>
              <w:spacing w:line="290" w:lineRule="exact"/>
              <w:rPr>
                <w:rFonts w:hint="eastAsia" w:ascii="仿宋_GB2312"/>
                <w:sz w:val="21"/>
                <w:szCs w:val="21"/>
              </w:rPr>
            </w:pPr>
          </w:p>
        </w:tc>
        <w:tc>
          <w:tcPr>
            <w:tcW w:w="5299" w:type="dxa"/>
            <w:noWrap w:val="0"/>
            <w:vAlign w:val="center"/>
          </w:tcPr>
          <w:p>
            <w:pPr>
              <w:tabs>
                <w:tab w:val="left" w:pos="2807"/>
              </w:tabs>
              <w:spacing w:line="290" w:lineRule="exact"/>
              <w:ind w:left="-1"/>
              <w:rPr>
                <w:rFonts w:hint="eastAsia" w:ascii="仿宋_GB2312"/>
                <w:sz w:val="21"/>
                <w:szCs w:val="21"/>
              </w:rPr>
            </w:pPr>
            <w:r>
              <w:rPr>
                <w:rFonts w:hint="eastAsia" w:ascii="仿宋_GB2312"/>
                <w:sz w:val="21"/>
                <w:szCs w:val="21"/>
              </w:rPr>
              <w:t>3．</w:t>
            </w:r>
            <w:r>
              <w:rPr>
                <w:rFonts w:hint="eastAsia" w:ascii="仿宋_GB2312"/>
                <w:spacing w:val="-12"/>
                <w:sz w:val="21"/>
                <w:szCs w:val="21"/>
              </w:rPr>
              <w:t>建设工程</w:t>
            </w:r>
            <w:r>
              <w:rPr>
                <w:rFonts w:hint="eastAsia" w:ascii="仿宋_GB2312"/>
                <w:sz w:val="21"/>
                <w:szCs w:val="21"/>
              </w:rPr>
              <w:t>计价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8" w:hRule="atLeast"/>
          <w:jc w:val="center"/>
        </w:trPr>
        <w:tc>
          <w:tcPr>
            <w:tcW w:w="873" w:type="dxa"/>
            <w:vMerge w:val="continue"/>
            <w:noWrap w:val="0"/>
            <w:vAlign w:val="center"/>
          </w:tcPr>
          <w:p>
            <w:pPr>
              <w:spacing w:line="290" w:lineRule="exact"/>
              <w:jc w:val="center"/>
              <w:rPr>
                <w:rFonts w:hint="eastAsia" w:ascii="仿宋_GB2312"/>
                <w:sz w:val="21"/>
                <w:szCs w:val="21"/>
              </w:rPr>
            </w:pPr>
          </w:p>
        </w:tc>
        <w:tc>
          <w:tcPr>
            <w:tcW w:w="1134" w:type="dxa"/>
            <w:vMerge w:val="continue"/>
            <w:noWrap w:val="0"/>
            <w:vAlign w:val="center"/>
          </w:tcPr>
          <w:p>
            <w:pPr>
              <w:spacing w:line="290" w:lineRule="exact"/>
              <w:ind w:firstLine="420" w:firstLineChars="200"/>
              <w:jc w:val="center"/>
              <w:rPr>
                <w:rFonts w:hint="eastAsia" w:ascii="仿宋_GB2312"/>
                <w:sz w:val="21"/>
                <w:szCs w:val="21"/>
              </w:rPr>
            </w:pPr>
          </w:p>
        </w:tc>
        <w:tc>
          <w:tcPr>
            <w:tcW w:w="1994" w:type="dxa"/>
            <w:vMerge w:val="continue"/>
            <w:noWrap w:val="0"/>
            <w:vAlign w:val="center"/>
          </w:tcPr>
          <w:p>
            <w:pPr>
              <w:spacing w:line="290" w:lineRule="exact"/>
              <w:rPr>
                <w:rFonts w:hint="eastAsia" w:ascii="仿宋_GB2312"/>
                <w:sz w:val="21"/>
                <w:szCs w:val="21"/>
              </w:rPr>
            </w:pPr>
          </w:p>
        </w:tc>
        <w:tc>
          <w:tcPr>
            <w:tcW w:w="5299" w:type="dxa"/>
            <w:noWrap w:val="0"/>
            <w:vAlign w:val="center"/>
          </w:tcPr>
          <w:p>
            <w:pPr>
              <w:spacing w:line="290" w:lineRule="exact"/>
              <w:rPr>
                <w:rFonts w:hint="eastAsia" w:ascii="仿宋_GB2312"/>
                <w:sz w:val="21"/>
                <w:szCs w:val="21"/>
              </w:rPr>
            </w:pPr>
            <w:r>
              <w:rPr>
                <w:rFonts w:hint="eastAsia" w:ascii="仿宋_GB2312"/>
                <w:sz w:val="21"/>
                <w:szCs w:val="21"/>
              </w:rPr>
              <w:t>4．建设工程造价案例分析（安装工程）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8" w:hRule="atLeast"/>
          <w:jc w:val="center"/>
        </w:trPr>
        <w:tc>
          <w:tcPr>
            <w:tcW w:w="873" w:type="dxa"/>
            <w:vMerge w:val="continue"/>
            <w:noWrap w:val="0"/>
            <w:vAlign w:val="center"/>
          </w:tcPr>
          <w:p>
            <w:pPr>
              <w:spacing w:line="290" w:lineRule="exact"/>
              <w:jc w:val="center"/>
              <w:rPr>
                <w:rFonts w:hint="eastAsia" w:ascii="仿宋_GB2312"/>
                <w:sz w:val="21"/>
                <w:szCs w:val="21"/>
              </w:rPr>
            </w:pPr>
          </w:p>
        </w:tc>
        <w:tc>
          <w:tcPr>
            <w:tcW w:w="1134" w:type="dxa"/>
            <w:vMerge w:val="continue"/>
            <w:noWrap w:val="0"/>
            <w:vAlign w:val="center"/>
          </w:tcPr>
          <w:p>
            <w:pPr>
              <w:spacing w:line="290" w:lineRule="exact"/>
              <w:ind w:firstLine="420" w:firstLineChars="200"/>
              <w:jc w:val="center"/>
              <w:rPr>
                <w:rFonts w:hint="eastAsia" w:ascii="仿宋_GB2312"/>
                <w:sz w:val="21"/>
                <w:szCs w:val="21"/>
              </w:rPr>
            </w:pPr>
          </w:p>
        </w:tc>
        <w:tc>
          <w:tcPr>
            <w:tcW w:w="1994" w:type="dxa"/>
            <w:vMerge w:val="restart"/>
            <w:noWrap w:val="0"/>
            <w:vAlign w:val="center"/>
          </w:tcPr>
          <w:p>
            <w:pPr>
              <w:spacing w:line="290" w:lineRule="exact"/>
              <w:ind w:right="-168" w:rightChars="-80"/>
              <w:jc w:val="left"/>
              <w:rPr>
                <w:rFonts w:hint="eastAsia" w:ascii="仿宋_GB2312"/>
                <w:sz w:val="21"/>
                <w:szCs w:val="21"/>
              </w:rPr>
            </w:pPr>
            <w:r>
              <w:rPr>
                <w:rFonts w:hint="eastAsia" w:ascii="仿宋_GB2312"/>
                <w:sz w:val="21"/>
                <w:szCs w:val="21"/>
              </w:rPr>
              <w:t>03.交通运输工程</w:t>
            </w:r>
          </w:p>
        </w:tc>
        <w:tc>
          <w:tcPr>
            <w:tcW w:w="5299" w:type="dxa"/>
            <w:noWrap w:val="0"/>
            <w:vAlign w:val="center"/>
          </w:tcPr>
          <w:p>
            <w:pPr>
              <w:tabs>
                <w:tab w:val="left" w:pos="2807"/>
              </w:tabs>
              <w:spacing w:line="290" w:lineRule="exact"/>
              <w:ind w:left="-1"/>
              <w:rPr>
                <w:rFonts w:hint="eastAsia" w:ascii="仿宋_GB2312"/>
                <w:sz w:val="21"/>
                <w:szCs w:val="21"/>
              </w:rPr>
            </w:pPr>
            <w:r>
              <w:rPr>
                <w:rFonts w:hint="eastAsia" w:ascii="仿宋_GB2312"/>
                <w:sz w:val="21"/>
                <w:szCs w:val="21"/>
              </w:rPr>
              <w:t>1．建设工程</w:t>
            </w:r>
            <w:r>
              <w:rPr>
                <w:rFonts w:hint="eastAsia" w:ascii="仿宋_GB2312"/>
                <w:spacing w:val="-12"/>
                <w:sz w:val="21"/>
                <w:szCs w:val="21"/>
              </w:rPr>
              <w:t>造价管理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8" w:hRule="atLeast"/>
          <w:jc w:val="center"/>
        </w:trPr>
        <w:tc>
          <w:tcPr>
            <w:tcW w:w="873" w:type="dxa"/>
            <w:vMerge w:val="continue"/>
            <w:noWrap w:val="0"/>
            <w:vAlign w:val="center"/>
          </w:tcPr>
          <w:p>
            <w:pPr>
              <w:spacing w:line="290" w:lineRule="exact"/>
              <w:jc w:val="center"/>
              <w:rPr>
                <w:rFonts w:hint="eastAsia" w:ascii="仿宋_GB2312"/>
                <w:sz w:val="21"/>
                <w:szCs w:val="21"/>
              </w:rPr>
            </w:pPr>
          </w:p>
        </w:tc>
        <w:tc>
          <w:tcPr>
            <w:tcW w:w="1134" w:type="dxa"/>
            <w:vMerge w:val="continue"/>
            <w:noWrap w:val="0"/>
            <w:vAlign w:val="center"/>
          </w:tcPr>
          <w:p>
            <w:pPr>
              <w:spacing w:line="290" w:lineRule="exact"/>
              <w:ind w:firstLine="420" w:firstLineChars="200"/>
              <w:jc w:val="center"/>
              <w:rPr>
                <w:rFonts w:hint="eastAsia" w:ascii="仿宋_GB2312"/>
                <w:sz w:val="21"/>
                <w:szCs w:val="21"/>
              </w:rPr>
            </w:pPr>
          </w:p>
        </w:tc>
        <w:tc>
          <w:tcPr>
            <w:tcW w:w="1994" w:type="dxa"/>
            <w:vMerge w:val="continue"/>
            <w:noWrap w:val="0"/>
            <w:vAlign w:val="center"/>
          </w:tcPr>
          <w:p>
            <w:pPr>
              <w:spacing w:line="290" w:lineRule="exact"/>
              <w:jc w:val="left"/>
              <w:rPr>
                <w:rFonts w:hint="eastAsia" w:ascii="仿宋_GB2312"/>
                <w:sz w:val="21"/>
                <w:szCs w:val="21"/>
              </w:rPr>
            </w:pPr>
          </w:p>
        </w:tc>
        <w:tc>
          <w:tcPr>
            <w:tcW w:w="5299" w:type="dxa"/>
            <w:noWrap w:val="0"/>
            <w:vAlign w:val="center"/>
          </w:tcPr>
          <w:p>
            <w:pPr>
              <w:tabs>
                <w:tab w:val="left" w:pos="2807"/>
              </w:tabs>
              <w:spacing w:line="290" w:lineRule="exact"/>
              <w:ind w:left="-1"/>
              <w:rPr>
                <w:rFonts w:hint="eastAsia" w:ascii="仿宋_GB2312"/>
                <w:sz w:val="21"/>
                <w:szCs w:val="21"/>
              </w:rPr>
            </w:pPr>
            <w:r>
              <w:rPr>
                <w:rFonts w:hint="eastAsia" w:ascii="仿宋_GB2312"/>
                <w:sz w:val="21"/>
                <w:szCs w:val="21"/>
              </w:rPr>
              <w:t>2．建设工程技术与计量（交通运输工程）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8" w:hRule="atLeast"/>
          <w:jc w:val="center"/>
        </w:trPr>
        <w:tc>
          <w:tcPr>
            <w:tcW w:w="873" w:type="dxa"/>
            <w:vMerge w:val="continue"/>
            <w:noWrap w:val="0"/>
            <w:vAlign w:val="center"/>
          </w:tcPr>
          <w:p>
            <w:pPr>
              <w:spacing w:line="290" w:lineRule="exact"/>
              <w:jc w:val="center"/>
              <w:rPr>
                <w:rFonts w:hint="eastAsia" w:ascii="仿宋_GB2312"/>
                <w:sz w:val="21"/>
                <w:szCs w:val="21"/>
              </w:rPr>
            </w:pPr>
          </w:p>
        </w:tc>
        <w:tc>
          <w:tcPr>
            <w:tcW w:w="1134" w:type="dxa"/>
            <w:vMerge w:val="continue"/>
            <w:noWrap w:val="0"/>
            <w:vAlign w:val="center"/>
          </w:tcPr>
          <w:p>
            <w:pPr>
              <w:spacing w:line="290" w:lineRule="exact"/>
              <w:ind w:firstLine="420" w:firstLineChars="200"/>
              <w:jc w:val="center"/>
              <w:rPr>
                <w:rFonts w:hint="eastAsia" w:ascii="仿宋_GB2312"/>
                <w:sz w:val="21"/>
                <w:szCs w:val="21"/>
              </w:rPr>
            </w:pPr>
          </w:p>
        </w:tc>
        <w:tc>
          <w:tcPr>
            <w:tcW w:w="1994" w:type="dxa"/>
            <w:vMerge w:val="continue"/>
            <w:noWrap w:val="0"/>
            <w:vAlign w:val="center"/>
          </w:tcPr>
          <w:p>
            <w:pPr>
              <w:spacing w:line="290" w:lineRule="exact"/>
              <w:jc w:val="left"/>
              <w:rPr>
                <w:rFonts w:hint="eastAsia" w:ascii="仿宋_GB2312"/>
                <w:sz w:val="21"/>
                <w:szCs w:val="21"/>
              </w:rPr>
            </w:pPr>
          </w:p>
        </w:tc>
        <w:tc>
          <w:tcPr>
            <w:tcW w:w="5299" w:type="dxa"/>
            <w:noWrap w:val="0"/>
            <w:vAlign w:val="center"/>
          </w:tcPr>
          <w:p>
            <w:pPr>
              <w:tabs>
                <w:tab w:val="left" w:pos="2807"/>
              </w:tabs>
              <w:spacing w:line="290" w:lineRule="exact"/>
              <w:ind w:left="-1"/>
              <w:rPr>
                <w:rFonts w:hint="eastAsia" w:ascii="仿宋_GB2312"/>
                <w:sz w:val="21"/>
                <w:szCs w:val="21"/>
              </w:rPr>
            </w:pPr>
            <w:r>
              <w:rPr>
                <w:rFonts w:hint="eastAsia" w:ascii="仿宋_GB2312"/>
                <w:sz w:val="21"/>
                <w:szCs w:val="21"/>
              </w:rPr>
              <w:t>3．</w:t>
            </w:r>
            <w:r>
              <w:rPr>
                <w:rFonts w:hint="eastAsia" w:ascii="仿宋_GB2312"/>
                <w:spacing w:val="-12"/>
                <w:sz w:val="21"/>
                <w:szCs w:val="21"/>
              </w:rPr>
              <w:t>建设工程</w:t>
            </w:r>
            <w:r>
              <w:rPr>
                <w:rFonts w:hint="eastAsia" w:ascii="仿宋_GB2312"/>
                <w:sz w:val="21"/>
                <w:szCs w:val="21"/>
              </w:rPr>
              <w:t>计价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8" w:hRule="atLeast"/>
          <w:jc w:val="center"/>
        </w:trPr>
        <w:tc>
          <w:tcPr>
            <w:tcW w:w="873" w:type="dxa"/>
            <w:vMerge w:val="continue"/>
            <w:noWrap w:val="0"/>
            <w:vAlign w:val="center"/>
          </w:tcPr>
          <w:p>
            <w:pPr>
              <w:spacing w:line="290" w:lineRule="exact"/>
              <w:jc w:val="center"/>
              <w:rPr>
                <w:rFonts w:hint="eastAsia" w:ascii="仿宋_GB2312"/>
                <w:sz w:val="21"/>
                <w:szCs w:val="21"/>
              </w:rPr>
            </w:pPr>
          </w:p>
        </w:tc>
        <w:tc>
          <w:tcPr>
            <w:tcW w:w="1134" w:type="dxa"/>
            <w:vMerge w:val="continue"/>
            <w:noWrap w:val="0"/>
            <w:vAlign w:val="center"/>
          </w:tcPr>
          <w:p>
            <w:pPr>
              <w:spacing w:line="290" w:lineRule="exact"/>
              <w:ind w:firstLine="420" w:firstLineChars="200"/>
              <w:jc w:val="center"/>
              <w:rPr>
                <w:rFonts w:hint="eastAsia" w:ascii="仿宋_GB2312"/>
                <w:sz w:val="21"/>
                <w:szCs w:val="21"/>
              </w:rPr>
            </w:pPr>
          </w:p>
        </w:tc>
        <w:tc>
          <w:tcPr>
            <w:tcW w:w="1994" w:type="dxa"/>
            <w:vMerge w:val="continue"/>
            <w:noWrap w:val="0"/>
            <w:vAlign w:val="center"/>
          </w:tcPr>
          <w:p>
            <w:pPr>
              <w:spacing w:line="290" w:lineRule="exact"/>
              <w:jc w:val="left"/>
              <w:rPr>
                <w:rFonts w:hint="eastAsia" w:ascii="仿宋_GB2312"/>
                <w:sz w:val="21"/>
                <w:szCs w:val="21"/>
              </w:rPr>
            </w:pPr>
          </w:p>
        </w:tc>
        <w:tc>
          <w:tcPr>
            <w:tcW w:w="5299" w:type="dxa"/>
            <w:noWrap w:val="0"/>
            <w:vAlign w:val="center"/>
          </w:tcPr>
          <w:p>
            <w:pPr>
              <w:spacing w:line="290" w:lineRule="exact"/>
              <w:rPr>
                <w:rFonts w:hint="eastAsia" w:ascii="仿宋_GB2312"/>
                <w:sz w:val="21"/>
                <w:szCs w:val="21"/>
              </w:rPr>
            </w:pPr>
            <w:r>
              <w:rPr>
                <w:rFonts w:hint="eastAsia" w:ascii="仿宋_GB2312"/>
                <w:sz w:val="21"/>
                <w:szCs w:val="21"/>
              </w:rPr>
              <w:t>4．建设工程造价案例分析（交通运输工程）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8" w:hRule="atLeast"/>
          <w:jc w:val="center"/>
        </w:trPr>
        <w:tc>
          <w:tcPr>
            <w:tcW w:w="873" w:type="dxa"/>
            <w:vMerge w:val="continue"/>
            <w:noWrap w:val="0"/>
            <w:vAlign w:val="center"/>
          </w:tcPr>
          <w:p>
            <w:pPr>
              <w:spacing w:line="290" w:lineRule="exact"/>
              <w:jc w:val="center"/>
              <w:rPr>
                <w:rFonts w:hint="eastAsia" w:ascii="仿宋_GB2312"/>
                <w:sz w:val="21"/>
                <w:szCs w:val="21"/>
              </w:rPr>
            </w:pPr>
          </w:p>
        </w:tc>
        <w:tc>
          <w:tcPr>
            <w:tcW w:w="1134" w:type="dxa"/>
            <w:vMerge w:val="continue"/>
            <w:noWrap w:val="0"/>
            <w:vAlign w:val="center"/>
          </w:tcPr>
          <w:p>
            <w:pPr>
              <w:spacing w:line="290" w:lineRule="exact"/>
              <w:ind w:firstLine="420" w:firstLineChars="200"/>
              <w:jc w:val="center"/>
              <w:rPr>
                <w:rFonts w:hint="eastAsia" w:ascii="仿宋_GB2312"/>
                <w:sz w:val="21"/>
                <w:szCs w:val="21"/>
              </w:rPr>
            </w:pPr>
          </w:p>
        </w:tc>
        <w:tc>
          <w:tcPr>
            <w:tcW w:w="1994" w:type="dxa"/>
            <w:vMerge w:val="restart"/>
            <w:noWrap w:val="0"/>
            <w:vAlign w:val="center"/>
          </w:tcPr>
          <w:p>
            <w:pPr>
              <w:spacing w:line="290" w:lineRule="exact"/>
              <w:rPr>
                <w:rFonts w:hint="eastAsia" w:ascii="仿宋_GB2312"/>
                <w:sz w:val="21"/>
                <w:szCs w:val="21"/>
              </w:rPr>
            </w:pPr>
            <w:r>
              <w:rPr>
                <w:rFonts w:hint="eastAsia" w:ascii="仿宋_GB2312"/>
                <w:sz w:val="21"/>
                <w:szCs w:val="21"/>
              </w:rPr>
              <w:t>04.水利工程</w:t>
            </w:r>
          </w:p>
        </w:tc>
        <w:tc>
          <w:tcPr>
            <w:tcW w:w="5299" w:type="dxa"/>
            <w:noWrap w:val="0"/>
            <w:vAlign w:val="center"/>
          </w:tcPr>
          <w:p>
            <w:pPr>
              <w:tabs>
                <w:tab w:val="left" w:pos="2807"/>
              </w:tabs>
              <w:spacing w:line="290" w:lineRule="exact"/>
              <w:ind w:left="-1"/>
              <w:rPr>
                <w:rFonts w:hint="eastAsia" w:ascii="仿宋_GB2312"/>
                <w:sz w:val="21"/>
                <w:szCs w:val="21"/>
              </w:rPr>
            </w:pPr>
            <w:r>
              <w:rPr>
                <w:rFonts w:hint="eastAsia" w:ascii="仿宋_GB2312"/>
                <w:sz w:val="21"/>
                <w:szCs w:val="21"/>
              </w:rPr>
              <w:t>1．建设工程</w:t>
            </w:r>
            <w:r>
              <w:rPr>
                <w:rFonts w:hint="eastAsia" w:ascii="仿宋_GB2312"/>
                <w:spacing w:val="-12"/>
                <w:sz w:val="21"/>
                <w:szCs w:val="21"/>
              </w:rPr>
              <w:t>造价管理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8" w:hRule="atLeast"/>
          <w:jc w:val="center"/>
        </w:trPr>
        <w:tc>
          <w:tcPr>
            <w:tcW w:w="873" w:type="dxa"/>
            <w:vMerge w:val="continue"/>
            <w:noWrap w:val="0"/>
            <w:vAlign w:val="center"/>
          </w:tcPr>
          <w:p>
            <w:pPr>
              <w:spacing w:line="290" w:lineRule="exact"/>
              <w:jc w:val="center"/>
              <w:rPr>
                <w:rFonts w:hint="eastAsia" w:ascii="仿宋_GB2312"/>
                <w:sz w:val="21"/>
                <w:szCs w:val="21"/>
              </w:rPr>
            </w:pPr>
          </w:p>
        </w:tc>
        <w:tc>
          <w:tcPr>
            <w:tcW w:w="1134" w:type="dxa"/>
            <w:vMerge w:val="continue"/>
            <w:noWrap w:val="0"/>
            <w:vAlign w:val="center"/>
          </w:tcPr>
          <w:p>
            <w:pPr>
              <w:spacing w:line="290" w:lineRule="exact"/>
              <w:jc w:val="center"/>
              <w:rPr>
                <w:rFonts w:hint="eastAsia" w:ascii="仿宋_GB2312"/>
                <w:sz w:val="21"/>
                <w:szCs w:val="21"/>
              </w:rPr>
            </w:pPr>
          </w:p>
        </w:tc>
        <w:tc>
          <w:tcPr>
            <w:tcW w:w="1994" w:type="dxa"/>
            <w:vMerge w:val="continue"/>
            <w:noWrap w:val="0"/>
            <w:vAlign w:val="center"/>
          </w:tcPr>
          <w:p>
            <w:pPr>
              <w:spacing w:line="290" w:lineRule="exact"/>
              <w:jc w:val="center"/>
              <w:rPr>
                <w:rFonts w:hint="eastAsia" w:ascii="仿宋_GB2312"/>
                <w:sz w:val="21"/>
                <w:szCs w:val="21"/>
              </w:rPr>
            </w:pPr>
          </w:p>
        </w:tc>
        <w:tc>
          <w:tcPr>
            <w:tcW w:w="5299" w:type="dxa"/>
            <w:noWrap w:val="0"/>
            <w:vAlign w:val="center"/>
          </w:tcPr>
          <w:p>
            <w:pPr>
              <w:tabs>
                <w:tab w:val="left" w:pos="2807"/>
              </w:tabs>
              <w:spacing w:line="290" w:lineRule="exact"/>
              <w:ind w:left="-1"/>
              <w:rPr>
                <w:rFonts w:hint="eastAsia" w:ascii="仿宋_GB2312"/>
                <w:sz w:val="21"/>
                <w:szCs w:val="21"/>
              </w:rPr>
            </w:pPr>
            <w:r>
              <w:rPr>
                <w:rFonts w:hint="eastAsia" w:ascii="仿宋_GB2312"/>
                <w:sz w:val="21"/>
                <w:szCs w:val="21"/>
              </w:rPr>
              <w:t>2．建设工程技术与计量（水利工程）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8" w:hRule="atLeast"/>
          <w:jc w:val="center"/>
        </w:trPr>
        <w:tc>
          <w:tcPr>
            <w:tcW w:w="873" w:type="dxa"/>
            <w:vMerge w:val="continue"/>
            <w:noWrap w:val="0"/>
            <w:vAlign w:val="center"/>
          </w:tcPr>
          <w:p>
            <w:pPr>
              <w:spacing w:line="290" w:lineRule="exact"/>
              <w:jc w:val="center"/>
              <w:rPr>
                <w:rFonts w:hint="eastAsia" w:ascii="仿宋_GB2312"/>
                <w:sz w:val="21"/>
                <w:szCs w:val="21"/>
              </w:rPr>
            </w:pPr>
          </w:p>
        </w:tc>
        <w:tc>
          <w:tcPr>
            <w:tcW w:w="1134" w:type="dxa"/>
            <w:vMerge w:val="continue"/>
            <w:noWrap w:val="0"/>
            <w:vAlign w:val="center"/>
          </w:tcPr>
          <w:p>
            <w:pPr>
              <w:spacing w:line="290" w:lineRule="exact"/>
              <w:jc w:val="center"/>
              <w:rPr>
                <w:rFonts w:hint="eastAsia" w:ascii="仿宋_GB2312"/>
                <w:sz w:val="21"/>
                <w:szCs w:val="21"/>
              </w:rPr>
            </w:pPr>
          </w:p>
        </w:tc>
        <w:tc>
          <w:tcPr>
            <w:tcW w:w="1994" w:type="dxa"/>
            <w:vMerge w:val="continue"/>
            <w:noWrap w:val="0"/>
            <w:vAlign w:val="center"/>
          </w:tcPr>
          <w:p>
            <w:pPr>
              <w:spacing w:line="290" w:lineRule="exact"/>
              <w:jc w:val="center"/>
              <w:rPr>
                <w:rFonts w:hint="eastAsia" w:ascii="仿宋_GB2312"/>
                <w:sz w:val="21"/>
                <w:szCs w:val="21"/>
              </w:rPr>
            </w:pPr>
          </w:p>
        </w:tc>
        <w:tc>
          <w:tcPr>
            <w:tcW w:w="5299" w:type="dxa"/>
            <w:noWrap w:val="0"/>
            <w:vAlign w:val="center"/>
          </w:tcPr>
          <w:p>
            <w:pPr>
              <w:tabs>
                <w:tab w:val="left" w:pos="2807"/>
              </w:tabs>
              <w:spacing w:line="290" w:lineRule="exact"/>
              <w:ind w:left="-1"/>
              <w:rPr>
                <w:rFonts w:hint="eastAsia" w:ascii="仿宋_GB2312"/>
                <w:sz w:val="21"/>
                <w:szCs w:val="21"/>
              </w:rPr>
            </w:pPr>
            <w:r>
              <w:rPr>
                <w:rFonts w:hint="eastAsia" w:ascii="仿宋_GB2312"/>
                <w:sz w:val="21"/>
                <w:szCs w:val="21"/>
              </w:rPr>
              <w:t>3．</w:t>
            </w:r>
            <w:r>
              <w:rPr>
                <w:rFonts w:hint="eastAsia" w:ascii="仿宋_GB2312"/>
                <w:spacing w:val="-12"/>
                <w:sz w:val="21"/>
                <w:szCs w:val="21"/>
              </w:rPr>
              <w:t>建设工程</w:t>
            </w:r>
            <w:r>
              <w:rPr>
                <w:rFonts w:hint="eastAsia" w:ascii="仿宋_GB2312"/>
                <w:sz w:val="21"/>
                <w:szCs w:val="21"/>
              </w:rPr>
              <w:t>计价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8" w:hRule="atLeast"/>
          <w:jc w:val="center"/>
        </w:trPr>
        <w:tc>
          <w:tcPr>
            <w:tcW w:w="873" w:type="dxa"/>
            <w:vMerge w:val="continue"/>
            <w:noWrap w:val="0"/>
            <w:vAlign w:val="center"/>
          </w:tcPr>
          <w:p>
            <w:pPr>
              <w:spacing w:line="290" w:lineRule="exact"/>
              <w:jc w:val="center"/>
              <w:rPr>
                <w:rFonts w:hint="eastAsia" w:ascii="仿宋_GB2312"/>
                <w:sz w:val="21"/>
                <w:szCs w:val="21"/>
              </w:rPr>
            </w:pPr>
          </w:p>
        </w:tc>
        <w:tc>
          <w:tcPr>
            <w:tcW w:w="1134" w:type="dxa"/>
            <w:vMerge w:val="continue"/>
            <w:noWrap w:val="0"/>
            <w:vAlign w:val="center"/>
          </w:tcPr>
          <w:p>
            <w:pPr>
              <w:spacing w:line="290" w:lineRule="exact"/>
              <w:jc w:val="center"/>
              <w:rPr>
                <w:rFonts w:hint="eastAsia" w:ascii="仿宋_GB2312"/>
                <w:sz w:val="21"/>
                <w:szCs w:val="21"/>
              </w:rPr>
            </w:pPr>
          </w:p>
        </w:tc>
        <w:tc>
          <w:tcPr>
            <w:tcW w:w="1994" w:type="dxa"/>
            <w:vMerge w:val="continue"/>
            <w:noWrap w:val="0"/>
            <w:vAlign w:val="center"/>
          </w:tcPr>
          <w:p>
            <w:pPr>
              <w:spacing w:line="290" w:lineRule="exact"/>
              <w:jc w:val="center"/>
              <w:rPr>
                <w:rFonts w:hint="eastAsia" w:ascii="仿宋_GB2312"/>
                <w:sz w:val="21"/>
                <w:szCs w:val="21"/>
              </w:rPr>
            </w:pPr>
          </w:p>
        </w:tc>
        <w:tc>
          <w:tcPr>
            <w:tcW w:w="5299" w:type="dxa"/>
            <w:noWrap w:val="0"/>
            <w:vAlign w:val="center"/>
          </w:tcPr>
          <w:p>
            <w:pPr>
              <w:spacing w:line="290" w:lineRule="exact"/>
              <w:rPr>
                <w:rFonts w:hint="eastAsia" w:ascii="仿宋_GB2312"/>
                <w:sz w:val="21"/>
                <w:szCs w:val="21"/>
              </w:rPr>
            </w:pPr>
            <w:r>
              <w:rPr>
                <w:rFonts w:hint="eastAsia" w:ascii="仿宋_GB2312"/>
                <w:sz w:val="21"/>
                <w:szCs w:val="21"/>
              </w:rPr>
              <w:t>4．建设工程造价案例分析（水利工程）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8" w:hRule="atLeast"/>
          <w:jc w:val="center"/>
        </w:trPr>
        <w:tc>
          <w:tcPr>
            <w:tcW w:w="873" w:type="dxa"/>
            <w:vMerge w:val="continue"/>
            <w:noWrap w:val="0"/>
            <w:vAlign w:val="center"/>
          </w:tcPr>
          <w:p>
            <w:pPr>
              <w:spacing w:line="290" w:lineRule="exact"/>
              <w:jc w:val="center"/>
              <w:rPr>
                <w:rFonts w:hint="eastAsia" w:ascii="仿宋_GB2312"/>
                <w:sz w:val="21"/>
                <w:szCs w:val="21"/>
              </w:rPr>
            </w:pPr>
          </w:p>
        </w:tc>
        <w:tc>
          <w:tcPr>
            <w:tcW w:w="1134" w:type="dxa"/>
            <w:vMerge w:val="restart"/>
            <w:noWrap w:val="0"/>
            <w:vAlign w:val="center"/>
          </w:tcPr>
          <w:p>
            <w:pPr>
              <w:spacing w:line="290" w:lineRule="exact"/>
              <w:jc w:val="center"/>
              <w:rPr>
                <w:rFonts w:hint="eastAsia" w:ascii="仿宋_GB2312"/>
                <w:sz w:val="21"/>
                <w:szCs w:val="21"/>
              </w:rPr>
            </w:pPr>
            <w:r>
              <w:rPr>
                <w:rFonts w:hint="eastAsia" w:ascii="仿宋_GB2312"/>
                <w:sz w:val="21"/>
                <w:szCs w:val="21"/>
              </w:rPr>
              <w:t xml:space="preserve"> 02.</w:t>
            </w:r>
          </w:p>
          <w:p>
            <w:pPr>
              <w:spacing w:line="290" w:lineRule="exact"/>
              <w:jc w:val="center"/>
              <w:rPr>
                <w:rFonts w:hint="eastAsia" w:ascii="仿宋_GB2312"/>
                <w:sz w:val="21"/>
                <w:szCs w:val="21"/>
              </w:rPr>
            </w:pPr>
            <w:r>
              <w:rPr>
                <w:rFonts w:hint="eastAsia" w:ascii="仿宋_GB2312"/>
                <w:sz w:val="21"/>
                <w:szCs w:val="21"/>
              </w:rPr>
              <w:t>免二科</w:t>
            </w:r>
          </w:p>
        </w:tc>
        <w:tc>
          <w:tcPr>
            <w:tcW w:w="1994" w:type="dxa"/>
            <w:vMerge w:val="restart"/>
            <w:noWrap w:val="0"/>
            <w:vAlign w:val="center"/>
          </w:tcPr>
          <w:p>
            <w:pPr>
              <w:spacing w:line="290" w:lineRule="exact"/>
              <w:ind w:right="-168" w:rightChars="-80"/>
              <w:rPr>
                <w:rFonts w:hint="eastAsia" w:ascii="仿宋_GB2312"/>
                <w:sz w:val="21"/>
                <w:szCs w:val="21"/>
              </w:rPr>
            </w:pPr>
            <w:r>
              <w:rPr>
                <w:rFonts w:hint="eastAsia" w:ascii="仿宋_GB2312"/>
                <w:sz w:val="21"/>
                <w:szCs w:val="21"/>
              </w:rPr>
              <w:t>01.土木建筑工程</w:t>
            </w:r>
          </w:p>
        </w:tc>
        <w:tc>
          <w:tcPr>
            <w:tcW w:w="5299" w:type="dxa"/>
            <w:noWrap w:val="0"/>
            <w:vAlign w:val="center"/>
          </w:tcPr>
          <w:p>
            <w:pPr>
              <w:spacing w:line="290" w:lineRule="exact"/>
              <w:rPr>
                <w:rFonts w:hint="eastAsia" w:ascii="仿宋_GB2312"/>
                <w:sz w:val="21"/>
                <w:szCs w:val="21"/>
              </w:rPr>
            </w:pPr>
            <w:r>
              <w:rPr>
                <w:rFonts w:hint="eastAsia" w:ascii="仿宋_GB2312"/>
                <w:sz w:val="21"/>
                <w:szCs w:val="21"/>
              </w:rPr>
              <w:t>2．建设工程技术与计量（土木建筑工程）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8" w:hRule="atLeast"/>
          <w:jc w:val="center"/>
        </w:trPr>
        <w:tc>
          <w:tcPr>
            <w:tcW w:w="873" w:type="dxa"/>
            <w:vMerge w:val="continue"/>
            <w:noWrap w:val="0"/>
            <w:vAlign w:val="center"/>
          </w:tcPr>
          <w:p>
            <w:pPr>
              <w:spacing w:line="290" w:lineRule="exact"/>
              <w:jc w:val="center"/>
              <w:rPr>
                <w:rFonts w:hint="eastAsia" w:ascii="仿宋_GB2312"/>
                <w:sz w:val="21"/>
                <w:szCs w:val="21"/>
              </w:rPr>
            </w:pPr>
          </w:p>
        </w:tc>
        <w:tc>
          <w:tcPr>
            <w:tcW w:w="1134" w:type="dxa"/>
            <w:vMerge w:val="continue"/>
            <w:noWrap w:val="0"/>
            <w:vAlign w:val="center"/>
          </w:tcPr>
          <w:p>
            <w:pPr>
              <w:spacing w:line="290" w:lineRule="exact"/>
              <w:jc w:val="center"/>
              <w:rPr>
                <w:rFonts w:hint="eastAsia" w:ascii="仿宋_GB2312"/>
                <w:sz w:val="21"/>
                <w:szCs w:val="21"/>
              </w:rPr>
            </w:pPr>
          </w:p>
        </w:tc>
        <w:tc>
          <w:tcPr>
            <w:tcW w:w="1994" w:type="dxa"/>
            <w:vMerge w:val="continue"/>
            <w:noWrap w:val="0"/>
            <w:vAlign w:val="center"/>
          </w:tcPr>
          <w:p>
            <w:pPr>
              <w:spacing w:line="290" w:lineRule="exact"/>
              <w:jc w:val="center"/>
              <w:rPr>
                <w:rFonts w:hint="eastAsia" w:ascii="仿宋_GB2312"/>
                <w:sz w:val="21"/>
                <w:szCs w:val="21"/>
              </w:rPr>
            </w:pPr>
          </w:p>
        </w:tc>
        <w:tc>
          <w:tcPr>
            <w:tcW w:w="5299" w:type="dxa"/>
            <w:noWrap w:val="0"/>
            <w:vAlign w:val="center"/>
          </w:tcPr>
          <w:p>
            <w:pPr>
              <w:spacing w:line="290" w:lineRule="exact"/>
              <w:rPr>
                <w:rFonts w:hint="eastAsia" w:ascii="仿宋_GB2312"/>
                <w:sz w:val="21"/>
                <w:szCs w:val="21"/>
              </w:rPr>
            </w:pPr>
            <w:r>
              <w:rPr>
                <w:rFonts w:hint="eastAsia" w:ascii="仿宋_GB2312"/>
                <w:sz w:val="21"/>
                <w:szCs w:val="21"/>
              </w:rPr>
              <w:t>4．建设工程造价案例分析（土木建筑工程）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8" w:hRule="atLeast"/>
          <w:jc w:val="center"/>
        </w:trPr>
        <w:tc>
          <w:tcPr>
            <w:tcW w:w="873" w:type="dxa"/>
            <w:vMerge w:val="continue"/>
            <w:noWrap w:val="0"/>
            <w:vAlign w:val="center"/>
          </w:tcPr>
          <w:p>
            <w:pPr>
              <w:spacing w:line="290" w:lineRule="exact"/>
              <w:jc w:val="center"/>
              <w:rPr>
                <w:rFonts w:hint="eastAsia" w:ascii="仿宋_GB2312"/>
                <w:sz w:val="21"/>
                <w:szCs w:val="21"/>
              </w:rPr>
            </w:pPr>
          </w:p>
        </w:tc>
        <w:tc>
          <w:tcPr>
            <w:tcW w:w="1134" w:type="dxa"/>
            <w:vMerge w:val="continue"/>
            <w:noWrap w:val="0"/>
            <w:vAlign w:val="center"/>
          </w:tcPr>
          <w:p>
            <w:pPr>
              <w:spacing w:line="290" w:lineRule="exact"/>
              <w:jc w:val="center"/>
              <w:rPr>
                <w:rFonts w:hint="eastAsia" w:ascii="仿宋_GB2312"/>
                <w:sz w:val="21"/>
                <w:szCs w:val="21"/>
              </w:rPr>
            </w:pPr>
          </w:p>
        </w:tc>
        <w:tc>
          <w:tcPr>
            <w:tcW w:w="1994" w:type="dxa"/>
            <w:vMerge w:val="restart"/>
            <w:noWrap w:val="0"/>
            <w:vAlign w:val="center"/>
          </w:tcPr>
          <w:p>
            <w:pPr>
              <w:spacing w:line="290" w:lineRule="exact"/>
              <w:rPr>
                <w:rFonts w:hint="eastAsia" w:ascii="仿宋_GB2312"/>
                <w:sz w:val="21"/>
                <w:szCs w:val="21"/>
              </w:rPr>
            </w:pPr>
            <w:r>
              <w:rPr>
                <w:rFonts w:hint="eastAsia" w:ascii="仿宋_GB2312"/>
                <w:sz w:val="21"/>
                <w:szCs w:val="21"/>
              </w:rPr>
              <w:t>02.安装工程</w:t>
            </w:r>
          </w:p>
        </w:tc>
        <w:tc>
          <w:tcPr>
            <w:tcW w:w="5299" w:type="dxa"/>
            <w:noWrap w:val="0"/>
            <w:vAlign w:val="center"/>
          </w:tcPr>
          <w:p>
            <w:pPr>
              <w:spacing w:line="290" w:lineRule="exact"/>
              <w:rPr>
                <w:rFonts w:hint="eastAsia" w:ascii="仿宋_GB2312"/>
                <w:sz w:val="21"/>
                <w:szCs w:val="21"/>
              </w:rPr>
            </w:pPr>
            <w:r>
              <w:rPr>
                <w:rFonts w:hint="eastAsia" w:ascii="仿宋_GB2312"/>
                <w:sz w:val="21"/>
                <w:szCs w:val="21"/>
              </w:rPr>
              <w:t>2．建设工程技术与计量（安装工程）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8" w:hRule="atLeast"/>
          <w:jc w:val="center"/>
        </w:trPr>
        <w:tc>
          <w:tcPr>
            <w:tcW w:w="873" w:type="dxa"/>
            <w:vMerge w:val="continue"/>
            <w:noWrap w:val="0"/>
            <w:vAlign w:val="center"/>
          </w:tcPr>
          <w:p>
            <w:pPr>
              <w:spacing w:line="290" w:lineRule="exact"/>
              <w:jc w:val="center"/>
              <w:rPr>
                <w:rFonts w:hint="eastAsia" w:ascii="仿宋_GB2312"/>
                <w:sz w:val="21"/>
                <w:szCs w:val="21"/>
              </w:rPr>
            </w:pPr>
          </w:p>
        </w:tc>
        <w:tc>
          <w:tcPr>
            <w:tcW w:w="1134" w:type="dxa"/>
            <w:vMerge w:val="continue"/>
            <w:noWrap w:val="0"/>
            <w:vAlign w:val="center"/>
          </w:tcPr>
          <w:p>
            <w:pPr>
              <w:spacing w:line="290" w:lineRule="exact"/>
              <w:jc w:val="center"/>
              <w:rPr>
                <w:rFonts w:hint="eastAsia" w:ascii="仿宋_GB2312"/>
                <w:sz w:val="21"/>
                <w:szCs w:val="21"/>
              </w:rPr>
            </w:pPr>
          </w:p>
        </w:tc>
        <w:tc>
          <w:tcPr>
            <w:tcW w:w="1994" w:type="dxa"/>
            <w:vMerge w:val="continue"/>
            <w:noWrap w:val="0"/>
            <w:vAlign w:val="center"/>
          </w:tcPr>
          <w:p>
            <w:pPr>
              <w:spacing w:line="290" w:lineRule="exact"/>
              <w:jc w:val="center"/>
              <w:rPr>
                <w:rFonts w:hint="eastAsia" w:ascii="仿宋_GB2312"/>
                <w:sz w:val="21"/>
                <w:szCs w:val="21"/>
              </w:rPr>
            </w:pPr>
          </w:p>
        </w:tc>
        <w:tc>
          <w:tcPr>
            <w:tcW w:w="5299" w:type="dxa"/>
            <w:noWrap w:val="0"/>
            <w:vAlign w:val="center"/>
          </w:tcPr>
          <w:p>
            <w:pPr>
              <w:spacing w:line="290" w:lineRule="exact"/>
              <w:rPr>
                <w:rFonts w:hint="eastAsia" w:ascii="仿宋_GB2312"/>
                <w:sz w:val="21"/>
                <w:szCs w:val="21"/>
              </w:rPr>
            </w:pPr>
            <w:r>
              <w:rPr>
                <w:rFonts w:hint="eastAsia" w:ascii="仿宋_GB2312"/>
                <w:sz w:val="21"/>
                <w:szCs w:val="21"/>
              </w:rPr>
              <w:t>4．建设工程造价案例分析（安装工程）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8" w:hRule="atLeast"/>
          <w:jc w:val="center"/>
        </w:trPr>
        <w:tc>
          <w:tcPr>
            <w:tcW w:w="873" w:type="dxa"/>
            <w:vMerge w:val="continue"/>
            <w:noWrap w:val="0"/>
            <w:vAlign w:val="center"/>
          </w:tcPr>
          <w:p>
            <w:pPr>
              <w:spacing w:line="290" w:lineRule="exact"/>
              <w:jc w:val="center"/>
              <w:rPr>
                <w:rFonts w:hint="eastAsia" w:ascii="仿宋_GB2312"/>
                <w:sz w:val="21"/>
                <w:szCs w:val="21"/>
              </w:rPr>
            </w:pPr>
          </w:p>
        </w:tc>
        <w:tc>
          <w:tcPr>
            <w:tcW w:w="1134" w:type="dxa"/>
            <w:vMerge w:val="continue"/>
            <w:noWrap w:val="0"/>
            <w:vAlign w:val="center"/>
          </w:tcPr>
          <w:p>
            <w:pPr>
              <w:spacing w:line="290" w:lineRule="exact"/>
              <w:jc w:val="center"/>
              <w:rPr>
                <w:rFonts w:hint="eastAsia" w:ascii="仿宋_GB2312"/>
                <w:sz w:val="21"/>
                <w:szCs w:val="21"/>
              </w:rPr>
            </w:pPr>
          </w:p>
        </w:tc>
        <w:tc>
          <w:tcPr>
            <w:tcW w:w="1994" w:type="dxa"/>
            <w:vMerge w:val="restart"/>
            <w:noWrap w:val="0"/>
            <w:vAlign w:val="center"/>
          </w:tcPr>
          <w:p>
            <w:pPr>
              <w:spacing w:line="290" w:lineRule="exact"/>
              <w:ind w:right="-168" w:rightChars="-80"/>
              <w:jc w:val="left"/>
              <w:rPr>
                <w:rFonts w:hint="eastAsia" w:ascii="仿宋_GB2312"/>
                <w:sz w:val="21"/>
                <w:szCs w:val="21"/>
              </w:rPr>
            </w:pPr>
            <w:r>
              <w:rPr>
                <w:rFonts w:hint="eastAsia" w:ascii="仿宋_GB2312"/>
                <w:sz w:val="21"/>
                <w:szCs w:val="21"/>
              </w:rPr>
              <w:t>03.交通运输工程</w:t>
            </w:r>
          </w:p>
        </w:tc>
        <w:tc>
          <w:tcPr>
            <w:tcW w:w="5299" w:type="dxa"/>
            <w:noWrap w:val="0"/>
            <w:vAlign w:val="center"/>
          </w:tcPr>
          <w:p>
            <w:pPr>
              <w:spacing w:line="290" w:lineRule="exact"/>
              <w:rPr>
                <w:rFonts w:hint="eastAsia" w:ascii="仿宋_GB2312"/>
                <w:sz w:val="21"/>
                <w:szCs w:val="21"/>
              </w:rPr>
            </w:pPr>
            <w:r>
              <w:rPr>
                <w:rFonts w:hint="eastAsia" w:ascii="仿宋_GB2312"/>
                <w:sz w:val="21"/>
                <w:szCs w:val="21"/>
              </w:rPr>
              <w:t>2．建设工程技术与计量（交通运输工程）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8" w:hRule="atLeast"/>
          <w:jc w:val="center"/>
        </w:trPr>
        <w:tc>
          <w:tcPr>
            <w:tcW w:w="873" w:type="dxa"/>
            <w:vMerge w:val="continue"/>
            <w:noWrap w:val="0"/>
            <w:vAlign w:val="center"/>
          </w:tcPr>
          <w:p>
            <w:pPr>
              <w:spacing w:line="290" w:lineRule="exact"/>
              <w:jc w:val="center"/>
              <w:rPr>
                <w:rFonts w:hint="eastAsia" w:ascii="仿宋_GB2312"/>
                <w:sz w:val="21"/>
                <w:szCs w:val="21"/>
              </w:rPr>
            </w:pPr>
          </w:p>
        </w:tc>
        <w:tc>
          <w:tcPr>
            <w:tcW w:w="1134" w:type="dxa"/>
            <w:vMerge w:val="continue"/>
            <w:noWrap w:val="0"/>
            <w:vAlign w:val="center"/>
          </w:tcPr>
          <w:p>
            <w:pPr>
              <w:spacing w:line="290" w:lineRule="exact"/>
              <w:jc w:val="center"/>
              <w:rPr>
                <w:rFonts w:hint="eastAsia" w:ascii="仿宋_GB2312"/>
                <w:sz w:val="21"/>
                <w:szCs w:val="21"/>
              </w:rPr>
            </w:pPr>
          </w:p>
        </w:tc>
        <w:tc>
          <w:tcPr>
            <w:tcW w:w="1994" w:type="dxa"/>
            <w:vMerge w:val="continue"/>
            <w:noWrap w:val="0"/>
            <w:vAlign w:val="center"/>
          </w:tcPr>
          <w:p>
            <w:pPr>
              <w:spacing w:line="290" w:lineRule="exact"/>
              <w:jc w:val="center"/>
              <w:rPr>
                <w:rFonts w:hint="eastAsia" w:ascii="仿宋_GB2312"/>
                <w:sz w:val="21"/>
                <w:szCs w:val="21"/>
              </w:rPr>
            </w:pPr>
          </w:p>
        </w:tc>
        <w:tc>
          <w:tcPr>
            <w:tcW w:w="5299" w:type="dxa"/>
            <w:noWrap w:val="0"/>
            <w:vAlign w:val="center"/>
          </w:tcPr>
          <w:p>
            <w:pPr>
              <w:spacing w:line="290" w:lineRule="exact"/>
              <w:rPr>
                <w:rFonts w:hint="eastAsia" w:ascii="仿宋_GB2312"/>
                <w:sz w:val="21"/>
                <w:szCs w:val="21"/>
              </w:rPr>
            </w:pPr>
            <w:r>
              <w:rPr>
                <w:rFonts w:hint="eastAsia" w:ascii="仿宋_GB2312"/>
                <w:sz w:val="21"/>
                <w:szCs w:val="21"/>
              </w:rPr>
              <w:t>4．建设工程造价案例分析（交通运输工程）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8" w:hRule="atLeast"/>
          <w:jc w:val="center"/>
        </w:trPr>
        <w:tc>
          <w:tcPr>
            <w:tcW w:w="873" w:type="dxa"/>
            <w:vMerge w:val="continue"/>
            <w:noWrap w:val="0"/>
            <w:vAlign w:val="center"/>
          </w:tcPr>
          <w:p>
            <w:pPr>
              <w:spacing w:line="290" w:lineRule="exact"/>
              <w:jc w:val="center"/>
              <w:rPr>
                <w:rFonts w:hint="eastAsia" w:ascii="仿宋_GB2312"/>
                <w:sz w:val="21"/>
                <w:szCs w:val="21"/>
              </w:rPr>
            </w:pPr>
          </w:p>
        </w:tc>
        <w:tc>
          <w:tcPr>
            <w:tcW w:w="1134" w:type="dxa"/>
            <w:vMerge w:val="continue"/>
            <w:noWrap w:val="0"/>
            <w:vAlign w:val="center"/>
          </w:tcPr>
          <w:p>
            <w:pPr>
              <w:spacing w:line="290" w:lineRule="exact"/>
              <w:jc w:val="center"/>
              <w:rPr>
                <w:rFonts w:hint="eastAsia" w:ascii="仿宋_GB2312"/>
                <w:sz w:val="21"/>
                <w:szCs w:val="21"/>
              </w:rPr>
            </w:pPr>
          </w:p>
        </w:tc>
        <w:tc>
          <w:tcPr>
            <w:tcW w:w="1994" w:type="dxa"/>
            <w:vMerge w:val="restart"/>
            <w:noWrap w:val="0"/>
            <w:vAlign w:val="center"/>
          </w:tcPr>
          <w:p>
            <w:pPr>
              <w:spacing w:line="290" w:lineRule="exact"/>
              <w:rPr>
                <w:rFonts w:hint="eastAsia" w:ascii="仿宋_GB2312"/>
                <w:sz w:val="21"/>
                <w:szCs w:val="21"/>
              </w:rPr>
            </w:pPr>
            <w:r>
              <w:rPr>
                <w:rFonts w:hint="eastAsia" w:ascii="仿宋_GB2312"/>
                <w:sz w:val="21"/>
                <w:szCs w:val="21"/>
              </w:rPr>
              <w:t>04.水利工程</w:t>
            </w:r>
          </w:p>
        </w:tc>
        <w:tc>
          <w:tcPr>
            <w:tcW w:w="5299" w:type="dxa"/>
            <w:noWrap w:val="0"/>
            <w:vAlign w:val="center"/>
          </w:tcPr>
          <w:p>
            <w:pPr>
              <w:spacing w:line="290" w:lineRule="exact"/>
              <w:rPr>
                <w:rFonts w:hint="eastAsia" w:ascii="仿宋_GB2312"/>
                <w:sz w:val="21"/>
                <w:szCs w:val="21"/>
              </w:rPr>
            </w:pPr>
            <w:r>
              <w:rPr>
                <w:rFonts w:hint="eastAsia" w:ascii="仿宋_GB2312"/>
                <w:sz w:val="21"/>
                <w:szCs w:val="21"/>
              </w:rPr>
              <w:t>2．建设工程技术与计量（水利工程）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8" w:hRule="atLeast"/>
          <w:jc w:val="center"/>
        </w:trPr>
        <w:tc>
          <w:tcPr>
            <w:tcW w:w="873" w:type="dxa"/>
            <w:vMerge w:val="continue"/>
            <w:noWrap w:val="0"/>
            <w:vAlign w:val="center"/>
          </w:tcPr>
          <w:p>
            <w:pPr>
              <w:spacing w:line="290" w:lineRule="exact"/>
              <w:jc w:val="center"/>
              <w:rPr>
                <w:rFonts w:hint="eastAsia" w:ascii="仿宋_GB2312"/>
                <w:sz w:val="21"/>
                <w:szCs w:val="21"/>
              </w:rPr>
            </w:pPr>
          </w:p>
        </w:tc>
        <w:tc>
          <w:tcPr>
            <w:tcW w:w="1134" w:type="dxa"/>
            <w:vMerge w:val="continue"/>
            <w:noWrap w:val="0"/>
            <w:vAlign w:val="center"/>
          </w:tcPr>
          <w:p>
            <w:pPr>
              <w:spacing w:line="290" w:lineRule="exact"/>
              <w:jc w:val="center"/>
              <w:rPr>
                <w:rFonts w:hint="eastAsia" w:ascii="仿宋_GB2312"/>
                <w:sz w:val="21"/>
                <w:szCs w:val="21"/>
              </w:rPr>
            </w:pPr>
          </w:p>
        </w:tc>
        <w:tc>
          <w:tcPr>
            <w:tcW w:w="1994" w:type="dxa"/>
            <w:vMerge w:val="continue"/>
            <w:noWrap w:val="0"/>
            <w:vAlign w:val="center"/>
          </w:tcPr>
          <w:p>
            <w:pPr>
              <w:spacing w:line="290" w:lineRule="exact"/>
              <w:jc w:val="center"/>
              <w:rPr>
                <w:rFonts w:hint="eastAsia" w:ascii="仿宋_GB2312"/>
                <w:sz w:val="21"/>
                <w:szCs w:val="21"/>
              </w:rPr>
            </w:pPr>
          </w:p>
        </w:tc>
        <w:tc>
          <w:tcPr>
            <w:tcW w:w="5299" w:type="dxa"/>
            <w:noWrap w:val="0"/>
            <w:vAlign w:val="center"/>
          </w:tcPr>
          <w:p>
            <w:pPr>
              <w:spacing w:line="290" w:lineRule="exact"/>
              <w:rPr>
                <w:rFonts w:hint="eastAsia" w:ascii="仿宋_GB2312"/>
                <w:sz w:val="21"/>
                <w:szCs w:val="21"/>
              </w:rPr>
            </w:pPr>
            <w:r>
              <w:rPr>
                <w:rFonts w:hint="eastAsia" w:ascii="仿宋_GB2312"/>
                <w:sz w:val="21"/>
                <w:szCs w:val="21"/>
              </w:rPr>
              <w:t>4．建设工程造价案例分析（水利工程）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8" w:hRule="atLeast"/>
          <w:jc w:val="center"/>
        </w:trPr>
        <w:tc>
          <w:tcPr>
            <w:tcW w:w="873" w:type="dxa"/>
            <w:vMerge w:val="continue"/>
            <w:noWrap w:val="0"/>
            <w:vAlign w:val="center"/>
          </w:tcPr>
          <w:p>
            <w:pPr>
              <w:spacing w:line="290" w:lineRule="exact"/>
              <w:jc w:val="center"/>
              <w:rPr>
                <w:rFonts w:hint="eastAsia" w:ascii="仿宋_GB2312"/>
                <w:sz w:val="21"/>
                <w:szCs w:val="21"/>
              </w:rPr>
            </w:pPr>
          </w:p>
        </w:tc>
        <w:tc>
          <w:tcPr>
            <w:tcW w:w="1134" w:type="dxa"/>
            <w:vMerge w:val="restart"/>
            <w:noWrap w:val="0"/>
            <w:vAlign w:val="center"/>
          </w:tcPr>
          <w:p>
            <w:pPr>
              <w:spacing w:line="290" w:lineRule="exact"/>
              <w:jc w:val="center"/>
              <w:rPr>
                <w:rFonts w:hint="eastAsia" w:ascii="仿宋_GB2312"/>
                <w:sz w:val="21"/>
                <w:szCs w:val="21"/>
              </w:rPr>
            </w:pPr>
            <w:r>
              <w:rPr>
                <w:rFonts w:hint="eastAsia" w:ascii="仿宋_GB2312"/>
                <w:sz w:val="21"/>
                <w:szCs w:val="21"/>
              </w:rPr>
              <w:t xml:space="preserve"> 01.</w:t>
            </w:r>
          </w:p>
          <w:p>
            <w:pPr>
              <w:spacing w:line="290" w:lineRule="exact"/>
              <w:jc w:val="center"/>
              <w:rPr>
                <w:rFonts w:hint="eastAsia" w:ascii="仿宋_GB2312"/>
                <w:sz w:val="21"/>
                <w:szCs w:val="21"/>
              </w:rPr>
            </w:pPr>
            <w:r>
              <w:rPr>
                <w:rFonts w:hint="eastAsia" w:ascii="仿宋_GB2312"/>
                <w:sz w:val="21"/>
                <w:szCs w:val="21"/>
              </w:rPr>
              <w:t>增报</w:t>
            </w:r>
          </w:p>
          <w:p>
            <w:pPr>
              <w:spacing w:line="290" w:lineRule="exact"/>
              <w:jc w:val="center"/>
              <w:rPr>
                <w:rFonts w:hint="eastAsia" w:ascii="仿宋_GB2312"/>
                <w:sz w:val="21"/>
                <w:szCs w:val="21"/>
              </w:rPr>
            </w:pPr>
            <w:r>
              <w:rPr>
                <w:rFonts w:hint="eastAsia" w:ascii="仿宋_GB2312"/>
                <w:sz w:val="21"/>
                <w:szCs w:val="21"/>
              </w:rPr>
              <w:t>专业</w:t>
            </w:r>
          </w:p>
        </w:tc>
        <w:tc>
          <w:tcPr>
            <w:tcW w:w="1994" w:type="dxa"/>
            <w:vMerge w:val="restart"/>
            <w:noWrap w:val="0"/>
            <w:vAlign w:val="center"/>
          </w:tcPr>
          <w:p>
            <w:pPr>
              <w:spacing w:line="290" w:lineRule="exact"/>
              <w:ind w:right="-168" w:rightChars="-80"/>
              <w:rPr>
                <w:rFonts w:hint="eastAsia" w:ascii="仿宋_GB2312"/>
                <w:sz w:val="21"/>
                <w:szCs w:val="21"/>
              </w:rPr>
            </w:pPr>
            <w:r>
              <w:rPr>
                <w:rFonts w:hint="eastAsia" w:ascii="仿宋_GB2312"/>
                <w:sz w:val="21"/>
                <w:szCs w:val="21"/>
              </w:rPr>
              <w:t>01.土木建筑工程</w:t>
            </w:r>
          </w:p>
        </w:tc>
        <w:tc>
          <w:tcPr>
            <w:tcW w:w="5299" w:type="dxa"/>
            <w:noWrap w:val="0"/>
            <w:vAlign w:val="center"/>
          </w:tcPr>
          <w:p>
            <w:pPr>
              <w:spacing w:line="290" w:lineRule="exact"/>
              <w:rPr>
                <w:rFonts w:hint="eastAsia" w:ascii="仿宋_GB2312"/>
                <w:sz w:val="21"/>
                <w:szCs w:val="21"/>
              </w:rPr>
            </w:pPr>
            <w:r>
              <w:rPr>
                <w:rFonts w:hint="eastAsia" w:ascii="仿宋_GB2312"/>
                <w:sz w:val="21"/>
                <w:szCs w:val="21"/>
              </w:rPr>
              <w:t>2．建设工程技术与计量（土木建筑工程）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8" w:hRule="atLeast"/>
          <w:jc w:val="center"/>
        </w:trPr>
        <w:tc>
          <w:tcPr>
            <w:tcW w:w="873" w:type="dxa"/>
            <w:vMerge w:val="continue"/>
            <w:noWrap w:val="0"/>
            <w:vAlign w:val="center"/>
          </w:tcPr>
          <w:p>
            <w:pPr>
              <w:spacing w:line="290" w:lineRule="exact"/>
              <w:jc w:val="center"/>
              <w:rPr>
                <w:rFonts w:hint="eastAsia" w:ascii="仿宋_GB2312"/>
                <w:sz w:val="21"/>
                <w:szCs w:val="21"/>
              </w:rPr>
            </w:pPr>
          </w:p>
        </w:tc>
        <w:tc>
          <w:tcPr>
            <w:tcW w:w="1134" w:type="dxa"/>
            <w:vMerge w:val="continue"/>
            <w:noWrap w:val="0"/>
            <w:vAlign w:val="center"/>
          </w:tcPr>
          <w:p>
            <w:pPr>
              <w:spacing w:line="290" w:lineRule="exact"/>
              <w:jc w:val="center"/>
              <w:rPr>
                <w:rFonts w:hint="eastAsia" w:ascii="仿宋_GB2312"/>
                <w:sz w:val="21"/>
                <w:szCs w:val="21"/>
              </w:rPr>
            </w:pPr>
          </w:p>
        </w:tc>
        <w:tc>
          <w:tcPr>
            <w:tcW w:w="1994" w:type="dxa"/>
            <w:vMerge w:val="continue"/>
            <w:noWrap w:val="0"/>
            <w:vAlign w:val="center"/>
          </w:tcPr>
          <w:p>
            <w:pPr>
              <w:spacing w:line="290" w:lineRule="exact"/>
              <w:jc w:val="center"/>
              <w:rPr>
                <w:rFonts w:hint="eastAsia" w:ascii="仿宋_GB2312"/>
                <w:sz w:val="21"/>
                <w:szCs w:val="21"/>
              </w:rPr>
            </w:pPr>
          </w:p>
        </w:tc>
        <w:tc>
          <w:tcPr>
            <w:tcW w:w="5299" w:type="dxa"/>
            <w:noWrap w:val="0"/>
            <w:vAlign w:val="center"/>
          </w:tcPr>
          <w:p>
            <w:pPr>
              <w:spacing w:line="290" w:lineRule="exact"/>
              <w:rPr>
                <w:rFonts w:hint="eastAsia" w:ascii="仿宋_GB2312"/>
                <w:sz w:val="21"/>
                <w:szCs w:val="21"/>
              </w:rPr>
            </w:pPr>
            <w:r>
              <w:rPr>
                <w:rFonts w:hint="eastAsia" w:ascii="仿宋_GB2312"/>
                <w:sz w:val="21"/>
                <w:szCs w:val="21"/>
              </w:rPr>
              <w:t>4．建设工程造价案例分析（土木建筑工程）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8" w:hRule="atLeast"/>
          <w:jc w:val="center"/>
        </w:trPr>
        <w:tc>
          <w:tcPr>
            <w:tcW w:w="873" w:type="dxa"/>
            <w:vMerge w:val="continue"/>
            <w:noWrap w:val="0"/>
            <w:vAlign w:val="center"/>
          </w:tcPr>
          <w:p>
            <w:pPr>
              <w:spacing w:line="290" w:lineRule="exact"/>
              <w:jc w:val="center"/>
              <w:rPr>
                <w:rFonts w:hint="eastAsia" w:ascii="仿宋_GB2312"/>
                <w:sz w:val="21"/>
                <w:szCs w:val="21"/>
              </w:rPr>
            </w:pPr>
          </w:p>
        </w:tc>
        <w:tc>
          <w:tcPr>
            <w:tcW w:w="1134" w:type="dxa"/>
            <w:vMerge w:val="continue"/>
            <w:noWrap w:val="0"/>
            <w:vAlign w:val="center"/>
          </w:tcPr>
          <w:p>
            <w:pPr>
              <w:spacing w:line="290" w:lineRule="exact"/>
              <w:jc w:val="center"/>
              <w:rPr>
                <w:rFonts w:hint="eastAsia" w:ascii="仿宋_GB2312"/>
                <w:sz w:val="21"/>
                <w:szCs w:val="21"/>
              </w:rPr>
            </w:pPr>
          </w:p>
        </w:tc>
        <w:tc>
          <w:tcPr>
            <w:tcW w:w="1994" w:type="dxa"/>
            <w:vMerge w:val="restart"/>
            <w:noWrap w:val="0"/>
            <w:vAlign w:val="center"/>
          </w:tcPr>
          <w:p>
            <w:pPr>
              <w:spacing w:line="290" w:lineRule="exact"/>
              <w:rPr>
                <w:rFonts w:hint="eastAsia" w:ascii="仿宋_GB2312"/>
                <w:sz w:val="21"/>
                <w:szCs w:val="21"/>
              </w:rPr>
            </w:pPr>
            <w:r>
              <w:rPr>
                <w:rFonts w:hint="eastAsia" w:ascii="仿宋_GB2312"/>
                <w:sz w:val="21"/>
                <w:szCs w:val="21"/>
              </w:rPr>
              <w:t>02.安装工程</w:t>
            </w:r>
          </w:p>
        </w:tc>
        <w:tc>
          <w:tcPr>
            <w:tcW w:w="5299" w:type="dxa"/>
            <w:noWrap w:val="0"/>
            <w:vAlign w:val="center"/>
          </w:tcPr>
          <w:p>
            <w:pPr>
              <w:spacing w:line="290" w:lineRule="exact"/>
              <w:rPr>
                <w:rFonts w:hint="eastAsia" w:ascii="仿宋_GB2312"/>
                <w:sz w:val="21"/>
                <w:szCs w:val="21"/>
              </w:rPr>
            </w:pPr>
            <w:r>
              <w:rPr>
                <w:rFonts w:hint="eastAsia" w:ascii="仿宋_GB2312"/>
                <w:sz w:val="21"/>
                <w:szCs w:val="21"/>
              </w:rPr>
              <w:t>2．建设工程技术与计量（安装工程）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8" w:hRule="atLeast"/>
          <w:jc w:val="center"/>
        </w:trPr>
        <w:tc>
          <w:tcPr>
            <w:tcW w:w="873" w:type="dxa"/>
            <w:vMerge w:val="continue"/>
            <w:noWrap w:val="0"/>
            <w:vAlign w:val="center"/>
          </w:tcPr>
          <w:p>
            <w:pPr>
              <w:spacing w:line="290" w:lineRule="exact"/>
              <w:jc w:val="center"/>
              <w:rPr>
                <w:rFonts w:hint="eastAsia" w:ascii="仿宋_GB2312"/>
                <w:sz w:val="21"/>
                <w:szCs w:val="21"/>
              </w:rPr>
            </w:pPr>
          </w:p>
        </w:tc>
        <w:tc>
          <w:tcPr>
            <w:tcW w:w="1134" w:type="dxa"/>
            <w:vMerge w:val="continue"/>
            <w:noWrap w:val="0"/>
            <w:vAlign w:val="center"/>
          </w:tcPr>
          <w:p>
            <w:pPr>
              <w:spacing w:line="290" w:lineRule="exact"/>
              <w:jc w:val="center"/>
              <w:rPr>
                <w:rFonts w:hint="eastAsia" w:ascii="仿宋_GB2312"/>
                <w:sz w:val="21"/>
                <w:szCs w:val="21"/>
              </w:rPr>
            </w:pPr>
          </w:p>
        </w:tc>
        <w:tc>
          <w:tcPr>
            <w:tcW w:w="1994" w:type="dxa"/>
            <w:vMerge w:val="continue"/>
            <w:noWrap w:val="0"/>
            <w:vAlign w:val="center"/>
          </w:tcPr>
          <w:p>
            <w:pPr>
              <w:spacing w:line="290" w:lineRule="exact"/>
              <w:jc w:val="center"/>
              <w:rPr>
                <w:rFonts w:hint="eastAsia" w:ascii="仿宋_GB2312"/>
                <w:sz w:val="21"/>
                <w:szCs w:val="21"/>
              </w:rPr>
            </w:pPr>
          </w:p>
        </w:tc>
        <w:tc>
          <w:tcPr>
            <w:tcW w:w="5299" w:type="dxa"/>
            <w:noWrap w:val="0"/>
            <w:vAlign w:val="center"/>
          </w:tcPr>
          <w:p>
            <w:pPr>
              <w:spacing w:line="290" w:lineRule="exact"/>
              <w:rPr>
                <w:rFonts w:hint="eastAsia" w:ascii="仿宋_GB2312"/>
                <w:sz w:val="21"/>
                <w:szCs w:val="21"/>
              </w:rPr>
            </w:pPr>
            <w:r>
              <w:rPr>
                <w:rFonts w:hint="eastAsia" w:ascii="仿宋_GB2312"/>
                <w:sz w:val="21"/>
                <w:szCs w:val="21"/>
              </w:rPr>
              <w:t>4．建设工程造价案例分析（安装工程）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8" w:hRule="atLeast"/>
          <w:jc w:val="center"/>
        </w:trPr>
        <w:tc>
          <w:tcPr>
            <w:tcW w:w="873" w:type="dxa"/>
            <w:vMerge w:val="continue"/>
            <w:noWrap w:val="0"/>
            <w:vAlign w:val="center"/>
          </w:tcPr>
          <w:p>
            <w:pPr>
              <w:spacing w:line="290" w:lineRule="exact"/>
              <w:jc w:val="center"/>
              <w:rPr>
                <w:rFonts w:hint="eastAsia" w:ascii="仿宋_GB2312"/>
                <w:sz w:val="21"/>
                <w:szCs w:val="21"/>
              </w:rPr>
            </w:pPr>
          </w:p>
        </w:tc>
        <w:tc>
          <w:tcPr>
            <w:tcW w:w="1134" w:type="dxa"/>
            <w:vMerge w:val="continue"/>
            <w:noWrap w:val="0"/>
            <w:vAlign w:val="center"/>
          </w:tcPr>
          <w:p>
            <w:pPr>
              <w:spacing w:line="290" w:lineRule="exact"/>
              <w:jc w:val="center"/>
              <w:rPr>
                <w:rFonts w:hint="eastAsia" w:ascii="仿宋_GB2312"/>
                <w:sz w:val="21"/>
                <w:szCs w:val="21"/>
              </w:rPr>
            </w:pPr>
          </w:p>
        </w:tc>
        <w:tc>
          <w:tcPr>
            <w:tcW w:w="1994" w:type="dxa"/>
            <w:vMerge w:val="restart"/>
            <w:noWrap w:val="0"/>
            <w:vAlign w:val="center"/>
          </w:tcPr>
          <w:p>
            <w:pPr>
              <w:spacing w:line="290" w:lineRule="exact"/>
              <w:ind w:right="-168" w:rightChars="-80"/>
              <w:jc w:val="left"/>
              <w:rPr>
                <w:rFonts w:hint="eastAsia" w:ascii="仿宋_GB2312"/>
                <w:sz w:val="21"/>
                <w:szCs w:val="21"/>
              </w:rPr>
            </w:pPr>
            <w:r>
              <w:rPr>
                <w:rFonts w:hint="eastAsia" w:ascii="仿宋_GB2312"/>
                <w:sz w:val="21"/>
                <w:szCs w:val="21"/>
              </w:rPr>
              <w:t>03.交通运输工程</w:t>
            </w:r>
          </w:p>
        </w:tc>
        <w:tc>
          <w:tcPr>
            <w:tcW w:w="5299" w:type="dxa"/>
            <w:noWrap w:val="0"/>
            <w:vAlign w:val="center"/>
          </w:tcPr>
          <w:p>
            <w:pPr>
              <w:spacing w:line="290" w:lineRule="exact"/>
              <w:rPr>
                <w:rFonts w:hint="eastAsia" w:ascii="仿宋_GB2312"/>
                <w:sz w:val="21"/>
                <w:szCs w:val="21"/>
              </w:rPr>
            </w:pPr>
            <w:r>
              <w:rPr>
                <w:rFonts w:hint="eastAsia" w:ascii="仿宋_GB2312"/>
                <w:sz w:val="21"/>
                <w:szCs w:val="21"/>
              </w:rPr>
              <w:t>2．建设工程技术与计量（交通运输工程）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8" w:hRule="atLeast"/>
          <w:jc w:val="center"/>
        </w:trPr>
        <w:tc>
          <w:tcPr>
            <w:tcW w:w="873" w:type="dxa"/>
            <w:vMerge w:val="continue"/>
            <w:noWrap w:val="0"/>
            <w:vAlign w:val="center"/>
          </w:tcPr>
          <w:p>
            <w:pPr>
              <w:spacing w:line="290" w:lineRule="exact"/>
              <w:jc w:val="center"/>
              <w:rPr>
                <w:rFonts w:hint="eastAsia" w:ascii="仿宋_GB2312"/>
                <w:sz w:val="21"/>
                <w:szCs w:val="21"/>
              </w:rPr>
            </w:pPr>
          </w:p>
        </w:tc>
        <w:tc>
          <w:tcPr>
            <w:tcW w:w="1134" w:type="dxa"/>
            <w:vMerge w:val="continue"/>
            <w:noWrap w:val="0"/>
            <w:vAlign w:val="center"/>
          </w:tcPr>
          <w:p>
            <w:pPr>
              <w:spacing w:line="290" w:lineRule="exact"/>
              <w:jc w:val="center"/>
              <w:rPr>
                <w:rFonts w:hint="eastAsia" w:ascii="仿宋_GB2312"/>
                <w:sz w:val="21"/>
                <w:szCs w:val="21"/>
              </w:rPr>
            </w:pPr>
          </w:p>
        </w:tc>
        <w:tc>
          <w:tcPr>
            <w:tcW w:w="1994" w:type="dxa"/>
            <w:vMerge w:val="continue"/>
            <w:noWrap w:val="0"/>
            <w:vAlign w:val="center"/>
          </w:tcPr>
          <w:p>
            <w:pPr>
              <w:spacing w:line="290" w:lineRule="exact"/>
              <w:jc w:val="center"/>
              <w:rPr>
                <w:rFonts w:hint="eastAsia" w:ascii="仿宋_GB2312"/>
                <w:sz w:val="21"/>
                <w:szCs w:val="21"/>
              </w:rPr>
            </w:pPr>
          </w:p>
        </w:tc>
        <w:tc>
          <w:tcPr>
            <w:tcW w:w="5299" w:type="dxa"/>
            <w:noWrap w:val="0"/>
            <w:vAlign w:val="center"/>
          </w:tcPr>
          <w:p>
            <w:pPr>
              <w:spacing w:line="290" w:lineRule="exact"/>
              <w:rPr>
                <w:rFonts w:hint="eastAsia" w:ascii="仿宋_GB2312"/>
                <w:sz w:val="21"/>
                <w:szCs w:val="21"/>
              </w:rPr>
            </w:pPr>
            <w:r>
              <w:rPr>
                <w:rFonts w:hint="eastAsia" w:ascii="仿宋_GB2312"/>
                <w:sz w:val="21"/>
                <w:szCs w:val="21"/>
              </w:rPr>
              <w:t>4．建设工程造价案例分析（交通运输工程）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8" w:hRule="atLeast"/>
          <w:jc w:val="center"/>
        </w:trPr>
        <w:tc>
          <w:tcPr>
            <w:tcW w:w="873" w:type="dxa"/>
            <w:vMerge w:val="continue"/>
            <w:noWrap w:val="0"/>
            <w:vAlign w:val="center"/>
          </w:tcPr>
          <w:p>
            <w:pPr>
              <w:spacing w:line="290" w:lineRule="exact"/>
              <w:jc w:val="center"/>
              <w:rPr>
                <w:rFonts w:hint="eastAsia" w:ascii="仿宋_GB2312"/>
                <w:sz w:val="21"/>
                <w:szCs w:val="21"/>
              </w:rPr>
            </w:pPr>
          </w:p>
        </w:tc>
        <w:tc>
          <w:tcPr>
            <w:tcW w:w="1134" w:type="dxa"/>
            <w:vMerge w:val="continue"/>
            <w:noWrap w:val="0"/>
            <w:vAlign w:val="center"/>
          </w:tcPr>
          <w:p>
            <w:pPr>
              <w:spacing w:line="290" w:lineRule="exact"/>
              <w:jc w:val="center"/>
              <w:rPr>
                <w:rFonts w:hint="eastAsia" w:ascii="仿宋_GB2312"/>
                <w:sz w:val="21"/>
                <w:szCs w:val="21"/>
              </w:rPr>
            </w:pPr>
          </w:p>
        </w:tc>
        <w:tc>
          <w:tcPr>
            <w:tcW w:w="1994" w:type="dxa"/>
            <w:vMerge w:val="restart"/>
            <w:noWrap w:val="0"/>
            <w:vAlign w:val="center"/>
          </w:tcPr>
          <w:p>
            <w:pPr>
              <w:spacing w:line="290" w:lineRule="exact"/>
              <w:rPr>
                <w:rFonts w:hint="eastAsia" w:ascii="仿宋_GB2312"/>
                <w:sz w:val="21"/>
                <w:szCs w:val="21"/>
              </w:rPr>
            </w:pPr>
            <w:r>
              <w:rPr>
                <w:rFonts w:hint="eastAsia" w:ascii="仿宋_GB2312"/>
                <w:sz w:val="21"/>
                <w:szCs w:val="21"/>
              </w:rPr>
              <w:t>04.水利工程</w:t>
            </w:r>
          </w:p>
        </w:tc>
        <w:tc>
          <w:tcPr>
            <w:tcW w:w="5299" w:type="dxa"/>
            <w:noWrap w:val="0"/>
            <w:vAlign w:val="center"/>
          </w:tcPr>
          <w:p>
            <w:pPr>
              <w:spacing w:line="290" w:lineRule="exact"/>
              <w:rPr>
                <w:rFonts w:hint="eastAsia" w:ascii="仿宋_GB2312"/>
                <w:sz w:val="21"/>
                <w:szCs w:val="21"/>
              </w:rPr>
            </w:pPr>
            <w:r>
              <w:rPr>
                <w:rFonts w:hint="eastAsia" w:ascii="仿宋_GB2312"/>
                <w:sz w:val="21"/>
                <w:szCs w:val="21"/>
              </w:rPr>
              <w:t>2．建设工程技术与计量（水利工程）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8" w:hRule="atLeast"/>
          <w:jc w:val="center"/>
        </w:trPr>
        <w:tc>
          <w:tcPr>
            <w:tcW w:w="873" w:type="dxa"/>
            <w:vMerge w:val="continue"/>
            <w:noWrap w:val="0"/>
            <w:vAlign w:val="center"/>
          </w:tcPr>
          <w:p>
            <w:pPr>
              <w:spacing w:line="290" w:lineRule="exact"/>
              <w:jc w:val="center"/>
              <w:rPr>
                <w:rFonts w:hint="eastAsia" w:ascii="仿宋_GB2312"/>
                <w:sz w:val="21"/>
                <w:szCs w:val="21"/>
              </w:rPr>
            </w:pPr>
          </w:p>
        </w:tc>
        <w:tc>
          <w:tcPr>
            <w:tcW w:w="1134" w:type="dxa"/>
            <w:vMerge w:val="continue"/>
            <w:noWrap w:val="0"/>
            <w:vAlign w:val="center"/>
          </w:tcPr>
          <w:p>
            <w:pPr>
              <w:spacing w:line="290" w:lineRule="exact"/>
              <w:jc w:val="center"/>
              <w:rPr>
                <w:rFonts w:hint="eastAsia" w:ascii="仿宋_GB2312"/>
                <w:sz w:val="21"/>
                <w:szCs w:val="21"/>
              </w:rPr>
            </w:pPr>
          </w:p>
        </w:tc>
        <w:tc>
          <w:tcPr>
            <w:tcW w:w="1994" w:type="dxa"/>
            <w:vMerge w:val="continue"/>
            <w:noWrap w:val="0"/>
            <w:vAlign w:val="center"/>
          </w:tcPr>
          <w:p>
            <w:pPr>
              <w:spacing w:line="290" w:lineRule="exact"/>
              <w:jc w:val="center"/>
              <w:rPr>
                <w:rFonts w:hint="eastAsia" w:ascii="仿宋_GB2312"/>
                <w:sz w:val="21"/>
                <w:szCs w:val="21"/>
              </w:rPr>
            </w:pPr>
          </w:p>
        </w:tc>
        <w:tc>
          <w:tcPr>
            <w:tcW w:w="5299" w:type="dxa"/>
            <w:noWrap w:val="0"/>
            <w:vAlign w:val="center"/>
          </w:tcPr>
          <w:p>
            <w:pPr>
              <w:spacing w:line="290" w:lineRule="exact"/>
              <w:rPr>
                <w:rFonts w:hint="eastAsia" w:ascii="仿宋_GB2312"/>
                <w:sz w:val="21"/>
                <w:szCs w:val="21"/>
              </w:rPr>
            </w:pPr>
            <w:r>
              <w:rPr>
                <w:rFonts w:hint="eastAsia" w:ascii="仿宋_GB2312"/>
                <w:sz w:val="21"/>
                <w:szCs w:val="21"/>
              </w:rPr>
              <w:t>4．建设工程造价案例分析（水利工程）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240" w:lineRule="auto"/>
        <w:ind w:firstLine="0" w:firstLineChars="0"/>
        <w:jc w:val="left"/>
        <w:textAlignment w:val="auto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40"/>
          <w:lang w:val="en-US" w:eastAsia="zh-CN"/>
        </w:rPr>
      </w:pPr>
    </w:p>
    <w:sectPr>
      <w:headerReference r:id="rId3" w:type="first"/>
      <w:footerReference r:id="rId6" w:type="first"/>
      <w:footerReference r:id="rId4" w:type="default"/>
      <w:footerReference r:id="rId5" w:type="even"/>
      <w:pgSz w:w="11906" w:h="16838"/>
      <w:pgMar w:top="2098" w:right="1474" w:bottom="1984" w:left="1587" w:header="851" w:footer="1247" w:gutter="0"/>
      <w:paperSrc/>
      <w:pgNumType w:fmt="decimal"/>
      <w:cols w:space="0" w:num="1"/>
      <w:rtlGutter w:val="0"/>
      <w:docGrid w:type="lines" w:linePitch="57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微软雅黑">
    <w:altName w:val="黑体"/>
    <w:panose1 w:val="020B0503020204020204"/>
    <w:charset w:val="86"/>
    <w:family w:val="swiss"/>
    <w:pitch w:val="default"/>
    <w:sig w:usb0="00000000" w:usb1="00000000" w:usb2="00000016" w:usb3="00000000" w:csb0="0004001F" w:csb1="00000000"/>
  </w:font>
  <w:font w:name="文泉驿微米黑">
    <w:panose1 w:val="020B0606030804020204"/>
    <w:charset w:val="86"/>
    <w:family w:val="auto"/>
    <w:pitch w:val="default"/>
    <w:sig w:usb0="E10002EF" w:usb1="6BDFFCFB" w:usb2="00800036" w:usb3="00000000" w:csb0="603E01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wordWrap w:val="0"/>
      <w:ind w:left="315" w:leftChars="150" w:right="315" w:rightChars="150"/>
      <w:jc w:val="righ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left="315" w:leftChars="150" w:right="315" w:rightChars="15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jc w:val="right"/>
      <w:rPr>
        <w:rFonts w:ascii="仿宋_GB2312" w:eastAsia="仿宋_GB2312"/>
        <w:sz w:val="32"/>
        <w:szCs w:val="32"/>
      </w:rPr>
    </w:pPr>
    <w:r>
      <w:rPr>
        <w:sz w:val="32"/>
      </w:rPr>
      <mc:AlternateContent>
        <mc:Choice Requires="wps">
          <w:drawing>
            <wp:anchor distT="0" distB="0" distL="114300" distR="114300" simplePos="0" relativeHeight="251662336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5" name="文本框 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pStyle w:val="4"/>
                            <w:jc w:val="right"/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9" o:spid="_x0000_s1026" o:spt="202" type="#_x0000_t202" style="position:absolute;left:0pt;margin-top:0pt;height:144pt;width:144pt;mso-position-horizontal:outside;mso-position-horizontal-relative:margin;mso-wrap-style:none;z-index:251662336;mso-width-relative:page;mso-height-relative:page;" filled="f" stroked="f" coordsize="21600,21600" o:gfxdata="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  <w:jc w:val="right"/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</w:pP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evenAndOddHeaders w:val="1"/>
  <w:drawingGridHorizontalSpacing w:val="105"/>
  <w:drawingGridVerticalSpacing w:val="290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1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6C60"/>
    <w:rsid w:val="000042E7"/>
    <w:rsid w:val="00012A12"/>
    <w:rsid w:val="0001565F"/>
    <w:rsid w:val="00016036"/>
    <w:rsid w:val="000200D6"/>
    <w:rsid w:val="000308BB"/>
    <w:rsid w:val="000316CF"/>
    <w:rsid w:val="000326A9"/>
    <w:rsid w:val="00033F96"/>
    <w:rsid w:val="00035582"/>
    <w:rsid w:val="00036382"/>
    <w:rsid w:val="000402A3"/>
    <w:rsid w:val="000419CE"/>
    <w:rsid w:val="00042F6A"/>
    <w:rsid w:val="00043746"/>
    <w:rsid w:val="000478E1"/>
    <w:rsid w:val="000522A6"/>
    <w:rsid w:val="0005240B"/>
    <w:rsid w:val="00053815"/>
    <w:rsid w:val="000552AB"/>
    <w:rsid w:val="00060698"/>
    <w:rsid w:val="000607E6"/>
    <w:rsid w:val="00061064"/>
    <w:rsid w:val="000625AA"/>
    <w:rsid w:val="00063FCC"/>
    <w:rsid w:val="0006463F"/>
    <w:rsid w:val="00065060"/>
    <w:rsid w:val="00075C82"/>
    <w:rsid w:val="0008194C"/>
    <w:rsid w:val="00084DA3"/>
    <w:rsid w:val="0009051C"/>
    <w:rsid w:val="00090D9B"/>
    <w:rsid w:val="000932AE"/>
    <w:rsid w:val="000947A0"/>
    <w:rsid w:val="00094BC8"/>
    <w:rsid w:val="0009777F"/>
    <w:rsid w:val="000A5B52"/>
    <w:rsid w:val="000A7416"/>
    <w:rsid w:val="000B4198"/>
    <w:rsid w:val="000B57CE"/>
    <w:rsid w:val="000B6476"/>
    <w:rsid w:val="000C1DAC"/>
    <w:rsid w:val="000C6C5C"/>
    <w:rsid w:val="000C7D16"/>
    <w:rsid w:val="000D0D82"/>
    <w:rsid w:val="000D34DB"/>
    <w:rsid w:val="000D52ED"/>
    <w:rsid w:val="000E08DB"/>
    <w:rsid w:val="000E22C8"/>
    <w:rsid w:val="000E59B9"/>
    <w:rsid w:val="000E7F9F"/>
    <w:rsid w:val="000F7B59"/>
    <w:rsid w:val="00104A1F"/>
    <w:rsid w:val="00105517"/>
    <w:rsid w:val="00105E84"/>
    <w:rsid w:val="00106B11"/>
    <w:rsid w:val="0010797F"/>
    <w:rsid w:val="0011201F"/>
    <w:rsid w:val="00112C74"/>
    <w:rsid w:val="00114772"/>
    <w:rsid w:val="00114CEC"/>
    <w:rsid w:val="00122495"/>
    <w:rsid w:val="00122DA4"/>
    <w:rsid w:val="0012454D"/>
    <w:rsid w:val="00126141"/>
    <w:rsid w:val="00126C7B"/>
    <w:rsid w:val="001271F1"/>
    <w:rsid w:val="00127E34"/>
    <w:rsid w:val="00132E8A"/>
    <w:rsid w:val="00135193"/>
    <w:rsid w:val="00140AB7"/>
    <w:rsid w:val="00140CF7"/>
    <w:rsid w:val="00145E40"/>
    <w:rsid w:val="001474D6"/>
    <w:rsid w:val="00147896"/>
    <w:rsid w:val="00154F04"/>
    <w:rsid w:val="00160A8C"/>
    <w:rsid w:val="00162E65"/>
    <w:rsid w:val="00170907"/>
    <w:rsid w:val="00174712"/>
    <w:rsid w:val="00177A5E"/>
    <w:rsid w:val="001808AB"/>
    <w:rsid w:val="001849D8"/>
    <w:rsid w:val="0018617B"/>
    <w:rsid w:val="0019575C"/>
    <w:rsid w:val="00196EC1"/>
    <w:rsid w:val="001A657C"/>
    <w:rsid w:val="001B6673"/>
    <w:rsid w:val="001C2746"/>
    <w:rsid w:val="001C3C18"/>
    <w:rsid w:val="001D135D"/>
    <w:rsid w:val="001E045B"/>
    <w:rsid w:val="001E701A"/>
    <w:rsid w:val="001E780B"/>
    <w:rsid w:val="001F12C5"/>
    <w:rsid w:val="001F26DC"/>
    <w:rsid w:val="001F36E3"/>
    <w:rsid w:val="001F4EEC"/>
    <w:rsid w:val="002010A4"/>
    <w:rsid w:val="00202DB6"/>
    <w:rsid w:val="00206165"/>
    <w:rsid w:val="00206550"/>
    <w:rsid w:val="00214B6A"/>
    <w:rsid w:val="0022180D"/>
    <w:rsid w:val="002342A6"/>
    <w:rsid w:val="00237111"/>
    <w:rsid w:val="00244533"/>
    <w:rsid w:val="00244A4F"/>
    <w:rsid w:val="00245700"/>
    <w:rsid w:val="00250C81"/>
    <w:rsid w:val="002517ED"/>
    <w:rsid w:val="00254C5E"/>
    <w:rsid w:val="0025767A"/>
    <w:rsid w:val="00261AEB"/>
    <w:rsid w:val="00261D73"/>
    <w:rsid w:val="00262A9F"/>
    <w:rsid w:val="00262C41"/>
    <w:rsid w:val="0026774F"/>
    <w:rsid w:val="0027453D"/>
    <w:rsid w:val="00277586"/>
    <w:rsid w:val="002801F9"/>
    <w:rsid w:val="0028235B"/>
    <w:rsid w:val="00285CFF"/>
    <w:rsid w:val="002909C1"/>
    <w:rsid w:val="00293D55"/>
    <w:rsid w:val="00294084"/>
    <w:rsid w:val="00294320"/>
    <w:rsid w:val="00296585"/>
    <w:rsid w:val="002A565D"/>
    <w:rsid w:val="002B5AF0"/>
    <w:rsid w:val="002C19BF"/>
    <w:rsid w:val="002C3BFE"/>
    <w:rsid w:val="002C522E"/>
    <w:rsid w:val="002C59BA"/>
    <w:rsid w:val="002D1C9B"/>
    <w:rsid w:val="002D267F"/>
    <w:rsid w:val="002D6CD8"/>
    <w:rsid w:val="002D7725"/>
    <w:rsid w:val="002E13D9"/>
    <w:rsid w:val="002E42CC"/>
    <w:rsid w:val="002E63F5"/>
    <w:rsid w:val="002F0C8E"/>
    <w:rsid w:val="00300B54"/>
    <w:rsid w:val="00307506"/>
    <w:rsid w:val="003204D8"/>
    <w:rsid w:val="00330960"/>
    <w:rsid w:val="003331D3"/>
    <w:rsid w:val="00343E21"/>
    <w:rsid w:val="00344B07"/>
    <w:rsid w:val="00345294"/>
    <w:rsid w:val="003457B0"/>
    <w:rsid w:val="00351C0B"/>
    <w:rsid w:val="00353986"/>
    <w:rsid w:val="003627E5"/>
    <w:rsid w:val="003633B6"/>
    <w:rsid w:val="0037197E"/>
    <w:rsid w:val="00372AFB"/>
    <w:rsid w:val="00374394"/>
    <w:rsid w:val="0037651D"/>
    <w:rsid w:val="003777C9"/>
    <w:rsid w:val="00380279"/>
    <w:rsid w:val="0038058F"/>
    <w:rsid w:val="0038180B"/>
    <w:rsid w:val="00382C3D"/>
    <w:rsid w:val="00386351"/>
    <w:rsid w:val="0038784B"/>
    <w:rsid w:val="003900B6"/>
    <w:rsid w:val="00391C95"/>
    <w:rsid w:val="003924EC"/>
    <w:rsid w:val="003936BD"/>
    <w:rsid w:val="003939F5"/>
    <w:rsid w:val="003942DF"/>
    <w:rsid w:val="003A03BE"/>
    <w:rsid w:val="003A0441"/>
    <w:rsid w:val="003A3C6F"/>
    <w:rsid w:val="003A73CB"/>
    <w:rsid w:val="003B12FB"/>
    <w:rsid w:val="003C060A"/>
    <w:rsid w:val="003C1F6A"/>
    <w:rsid w:val="003D0BC1"/>
    <w:rsid w:val="003D0EDE"/>
    <w:rsid w:val="003D1232"/>
    <w:rsid w:val="003D4B8B"/>
    <w:rsid w:val="003E1F58"/>
    <w:rsid w:val="003F0537"/>
    <w:rsid w:val="003F78D2"/>
    <w:rsid w:val="004016EA"/>
    <w:rsid w:val="00404D5F"/>
    <w:rsid w:val="0040777D"/>
    <w:rsid w:val="004117EA"/>
    <w:rsid w:val="00421080"/>
    <w:rsid w:val="00421B6C"/>
    <w:rsid w:val="00424F66"/>
    <w:rsid w:val="004273F4"/>
    <w:rsid w:val="0043157E"/>
    <w:rsid w:val="004336CA"/>
    <w:rsid w:val="004368E5"/>
    <w:rsid w:val="004370CC"/>
    <w:rsid w:val="00441038"/>
    <w:rsid w:val="004412DA"/>
    <w:rsid w:val="00441A65"/>
    <w:rsid w:val="00444D6F"/>
    <w:rsid w:val="00446726"/>
    <w:rsid w:val="00450EC0"/>
    <w:rsid w:val="004524B9"/>
    <w:rsid w:val="00453360"/>
    <w:rsid w:val="004537E4"/>
    <w:rsid w:val="0046129F"/>
    <w:rsid w:val="00462675"/>
    <w:rsid w:val="00465D89"/>
    <w:rsid w:val="00475333"/>
    <w:rsid w:val="00476DB7"/>
    <w:rsid w:val="00487C00"/>
    <w:rsid w:val="004939DE"/>
    <w:rsid w:val="004A00AC"/>
    <w:rsid w:val="004A2235"/>
    <w:rsid w:val="004B559B"/>
    <w:rsid w:val="004B5A4E"/>
    <w:rsid w:val="004B6258"/>
    <w:rsid w:val="004B649A"/>
    <w:rsid w:val="004C1C24"/>
    <w:rsid w:val="004C3202"/>
    <w:rsid w:val="004C70B2"/>
    <w:rsid w:val="004D268F"/>
    <w:rsid w:val="004D3C15"/>
    <w:rsid w:val="004D59CE"/>
    <w:rsid w:val="004E0F6E"/>
    <w:rsid w:val="004F7CC6"/>
    <w:rsid w:val="00511159"/>
    <w:rsid w:val="00512D53"/>
    <w:rsid w:val="005159D6"/>
    <w:rsid w:val="0051798C"/>
    <w:rsid w:val="00523208"/>
    <w:rsid w:val="00526C9E"/>
    <w:rsid w:val="00526FC4"/>
    <w:rsid w:val="0052733C"/>
    <w:rsid w:val="00531E96"/>
    <w:rsid w:val="00533A94"/>
    <w:rsid w:val="00535CC2"/>
    <w:rsid w:val="0055073F"/>
    <w:rsid w:val="00550B5B"/>
    <w:rsid w:val="005515F6"/>
    <w:rsid w:val="0056127C"/>
    <w:rsid w:val="005621E3"/>
    <w:rsid w:val="005624E3"/>
    <w:rsid w:val="0056650A"/>
    <w:rsid w:val="00567796"/>
    <w:rsid w:val="00574B11"/>
    <w:rsid w:val="005771E1"/>
    <w:rsid w:val="00577AC0"/>
    <w:rsid w:val="0058694F"/>
    <w:rsid w:val="00594DC6"/>
    <w:rsid w:val="005956A4"/>
    <w:rsid w:val="00596E1F"/>
    <w:rsid w:val="005A3529"/>
    <w:rsid w:val="005A46E8"/>
    <w:rsid w:val="005A491A"/>
    <w:rsid w:val="005A70B4"/>
    <w:rsid w:val="005B5741"/>
    <w:rsid w:val="005B5F8F"/>
    <w:rsid w:val="005B79D3"/>
    <w:rsid w:val="005C0A87"/>
    <w:rsid w:val="005C2F87"/>
    <w:rsid w:val="005C6872"/>
    <w:rsid w:val="005D1E44"/>
    <w:rsid w:val="005D6718"/>
    <w:rsid w:val="005E4748"/>
    <w:rsid w:val="005E4EEE"/>
    <w:rsid w:val="005E7AFC"/>
    <w:rsid w:val="005F3D44"/>
    <w:rsid w:val="005F40CB"/>
    <w:rsid w:val="005F5A96"/>
    <w:rsid w:val="005F69CD"/>
    <w:rsid w:val="0060098C"/>
    <w:rsid w:val="00605481"/>
    <w:rsid w:val="00606EA3"/>
    <w:rsid w:val="00607966"/>
    <w:rsid w:val="00607FAB"/>
    <w:rsid w:val="00610604"/>
    <w:rsid w:val="006109FF"/>
    <w:rsid w:val="006127C9"/>
    <w:rsid w:val="00617307"/>
    <w:rsid w:val="00621AFF"/>
    <w:rsid w:val="00637D56"/>
    <w:rsid w:val="00644845"/>
    <w:rsid w:val="00654372"/>
    <w:rsid w:val="0065774F"/>
    <w:rsid w:val="00664C5D"/>
    <w:rsid w:val="0067708A"/>
    <w:rsid w:val="0068354D"/>
    <w:rsid w:val="00683E66"/>
    <w:rsid w:val="0068624E"/>
    <w:rsid w:val="00694334"/>
    <w:rsid w:val="006971CF"/>
    <w:rsid w:val="006A00AB"/>
    <w:rsid w:val="006A4689"/>
    <w:rsid w:val="006C16A0"/>
    <w:rsid w:val="006C1FB9"/>
    <w:rsid w:val="006C5E8A"/>
    <w:rsid w:val="006D0E55"/>
    <w:rsid w:val="006D6404"/>
    <w:rsid w:val="006D6ECD"/>
    <w:rsid w:val="006D7D48"/>
    <w:rsid w:val="006F0F1A"/>
    <w:rsid w:val="006F1C60"/>
    <w:rsid w:val="006F6DE9"/>
    <w:rsid w:val="00701C58"/>
    <w:rsid w:val="00710347"/>
    <w:rsid w:val="00712925"/>
    <w:rsid w:val="00723359"/>
    <w:rsid w:val="007244D8"/>
    <w:rsid w:val="00724DBA"/>
    <w:rsid w:val="00726B7C"/>
    <w:rsid w:val="00732B64"/>
    <w:rsid w:val="007331E2"/>
    <w:rsid w:val="00734BF4"/>
    <w:rsid w:val="00734DDB"/>
    <w:rsid w:val="00736283"/>
    <w:rsid w:val="0073726D"/>
    <w:rsid w:val="00743429"/>
    <w:rsid w:val="00746A81"/>
    <w:rsid w:val="00754D28"/>
    <w:rsid w:val="00756C60"/>
    <w:rsid w:val="0076455C"/>
    <w:rsid w:val="00767E8F"/>
    <w:rsid w:val="00770AF9"/>
    <w:rsid w:val="00772BC5"/>
    <w:rsid w:val="007823D0"/>
    <w:rsid w:val="0078333E"/>
    <w:rsid w:val="00787D01"/>
    <w:rsid w:val="00790037"/>
    <w:rsid w:val="00791057"/>
    <w:rsid w:val="00793FB0"/>
    <w:rsid w:val="007944D7"/>
    <w:rsid w:val="007A04EC"/>
    <w:rsid w:val="007A238A"/>
    <w:rsid w:val="007A2C66"/>
    <w:rsid w:val="007A72B0"/>
    <w:rsid w:val="007A786E"/>
    <w:rsid w:val="007B3010"/>
    <w:rsid w:val="007B36B4"/>
    <w:rsid w:val="007C13EF"/>
    <w:rsid w:val="007C1730"/>
    <w:rsid w:val="007C37D8"/>
    <w:rsid w:val="007C3D6E"/>
    <w:rsid w:val="007C6C53"/>
    <w:rsid w:val="007C7994"/>
    <w:rsid w:val="007D0FC4"/>
    <w:rsid w:val="007D389B"/>
    <w:rsid w:val="007D5973"/>
    <w:rsid w:val="007D7F3F"/>
    <w:rsid w:val="007E1146"/>
    <w:rsid w:val="007E6C0B"/>
    <w:rsid w:val="007F750E"/>
    <w:rsid w:val="00802C9E"/>
    <w:rsid w:val="00803881"/>
    <w:rsid w:val="00806E9E"/>
    <w:rsid w:val="00812A46"/>
    <w:rsid w:val="00813936"/>
    <w:rsid w:val="00814253"/>
    <w:rsid w:val="00815033"/>
    <w:rsid w:val="008155EF"/>
    <w:rsid w:val="008171BE"/>
    <w:rsid w:val="008232D9"/>
    <w:rsid w:val="0082527E"/>
    <w:rsid w:val="008265AC"/>
    <w:rsid w:val="008267BC"/>
    <w:rsid w:val="00835F0E"/>
    <w:rsid w:val="00837453"/>
    <w:rsid w:val="0084169A"/>
    <w:rsid w:val="008459C6"/>
    <w:rsid w:val="00845ADB"/>
    <w:rsid w:val="00847BC0"/>
    <w:rsid w:val="008514A6"/>
    <w:rsid w:val="008532D9"/>
    <w:rsid w:val="008537C5"/>
    <w:rsid w:val="008556CA"/>
    <w:rsid w:val="00861474"/>
    <w:rsid w:val="00864D5D"/>
    <w:rsid w:val="00866061"/>
    <w:rsid w:val="00870A47"/>
    <w:rsid w:val="00871E95"/>
    <w:rsid w:val="00873A6C"/>
    <w:rsid w:val="00873AAB"/>
    <w:rsid w:val="008741A7"/>
    <w:rsid w:val="008903DC"/>
    <w:rsid w:val="00892A0F"/>
    <w:rsid w:val="008970E3"/>
    <w:rsid w:val="008A7A3D"/>
    <w:rsid w:val="008B1626"/>
    <w:rsid w:val="008C01AF"/>
    <w:rsid w:val="008D55FF"/>
    <w:rsid w:val="008E029E"/>
    <w:rsid w:val="008E2F2B"/>
    <w:rsid w:val="0090318D"/>
    <w:rsid w:val="009065A4"/>
    <w:rsid w:val="009078F5"/>
    <w:rsid w:val="0091007D"/>
    <w:rsid w:val="0091629E"/>
    <w:rsid w:val="00916D88"/>
    <w:rsid w:val="0092563D"/>
    <w:rsid w:val="009320E8"/>
    <w:rsid w:val="00936067"/>
    <w:rsid w:val="009409A3"/>
    <w:rsid w:val="00942674"/>
    <w:rsid w:val="00943178"/>
    <w:rsid w:val="00943752"/>
    <w:rsid w:val="00946C65"/>
    <w:rsid w:val="00953DD2"/>
    <w:rsid w:val="00957BC9"/>
    <w:rsid w:val="00965E35"/>
    <w:rsid w:val="00970A52"/>
    <w:rsid w:val="0097684C"/>
    <w:rsid w:val="0098341D"/>
    <w:rsid w:val="0099173F"/>
    <w:rsid w:val="00996BCE"/>
    <w:rsid w:val="009A5E0B"/>
    <w:rsid w:val="009A614E"/>
    <w:rsid w:val="009A7AAB"/>
    <w:rsid w:val="009B2420"/>
    <w:rsid w:val="009B6B05"/>
    <w:rsid w:val="009C2D08"/>
    <w:rsid w:val="009C62EE"/>
    <w:rsid w:val="009C6975"/>
    <w:rsid w:val="009D3349"/>
    <w:rsid w:val="009D4704"/>
    <w:rsid w:val="009D5BBB"/>
    <w:rsid w:val="009D7205"/>
    <w:rsid w:val="009D77C0"/>
    <w:rsid w:val="009E0492"/>
    <w:rsid w:val="009E2971"/>
    <w:rsid w:val="009E2A2B"/>
    <w:rsid w:val="009E3A64"/>
    <w:rsid w:val="009E498C"/>
    <w:rsid w:val="009F4CE0"/>
    <w:rsid w:val="009F6B6C"/>
    <w:rsid w:val="009F6CA5"/>
    <w:rsid w:val="00A03090"/>
    <w:rsid w:val="00A03EAA"/>
    <w:rsid w:val="00A140E4"/>
    <w:rsid w:val="00A20AAF"/>
    <w:rsid w:val="00A24FCF"/>
    <w:rsid w:val="00A34861"/>
    <w:rsid w:val="00A3570C"/>
    <w:rsid w:val="00A40143"/>
    <w:rsid w:val="00A40E13"/>
    <w:rsid w:val="00A43552"/>
    <w:rsid w:val="00A46CEB"/>
    <w:rsid w:val="00A47951"/>
    <w:rsid w:val="00A51560"/>
    <w:rsid w:val="00A54A5C"/>
    <w:rsid w:val="00A54DB6"/>
    <w:rsid w:val="00A56397"/>
    <w:rsid w:val="00A6283D"/>
    <w:rsid w:val="00A63FC0"/>
    <w:rsid w:val="00A70135"/>
    <w:rsid w:val="00A710CA"/>
    <w:rsid w:val="00A729B6"/>
    <w:rsid w:val="00A76109"/>
    <w:rsid w:val="00A7613A"/>
    <w:rsid w:val="00A81245"/>
    <w:rsid w:val="00A82913"/>
    <w:rsid w:val="00A8389B"/>
    <w:rsid w:val="00A91070"/>
    <w:rsid w:val="00AA41D8"/>
    <w:rsid w:val="00AB0F6C"/>
    <w:rsid w:val="00AB1CDD"/>
    <w:rsid w:val="00AB5124"/>
    <w:rsid w:val="00AB52FD"/>
    <w:rsid w:val="00AD132D"/>
    <w:rsid w:val="00AD3177"/>
    <w:rsid w:val="00AD68E7"/>
    <w:rsid w:val="00AD6BB1"/>
    <w:rsid w:val="00AE0690"/>
    <w:rsid w:val="00AE77C3"/>
    <w:rsid w:val="00AF0578"/>
    <w:rsid w:val="00AF7228"/>
    <w:rsid w:val="00AF741D"/>
    <w:rsid w:val="00AF7ECE"/>
    <w:rsid w:val="00B01444"/>
    <w:rsid w:val="00B07F73"/>
    <w:rsid w:val="00B11465"/>
    <w:rsid w:val="00B1339D"/>
    <w:rsid w:val="00B206A0"/>
    <w:rsid w:val="00B250D7"/>
    <w:rsid w:val="00B27089"/>
    <w:rsid w:val="00B27634"/>
    <w:rsid w:val="00B31EDC"/>
    <w:rsid w:val="00B355C9"/>
    <w:rsid w:val="00B40138"/>
    <w:rsid w:val="00B44E79"/>
    <w:rsid w:val="00B4562B"/>
    <w:rsid w:val="00B47123"/>
    <w:rsid w:val="00B54424"/>
    <w:rsid w:val="00B57098"/>
    <w:rsid w:val="00B660EB"/>
    <w:rsid w:val="00B66DF8"/>
    <w:rsid w:val="00B7475D"/>
    <w:rsid w:val="00B8134E"/>
    <w:rsid w:val="00B823C0"/>
    <w:rsid w:val="00B84BD7"/>
    <w:rsid w:val="00B86674"/>
    <w:rsid w:val="00B901CF"/>
    <w:rsid w:val="00B94563"/>
    <w:rsid w:val="00BA0640"/>
    <w:rsid w:val="00BA0D56"/>
    <w:rsid w:val="00BA1EEF"/>
    <w:rsid w:val="00BA55EE"/>
    <w:rsid w:val="00BA73F0"/>
    <w:rsid w:val="00BB3175"/>
    <w:rsid w:val="00BB34A1"/>
    <w:rsid w:val="00BC4ED0"/>
    <w:rsid w:val="00BC5915"/>
    <w:rsid w:val="00BC6F2E"/>
    <w:rsid w:val="00BD0B4F"/>
    <w:rsid w:val="00BD1F07"/>
    <w:rsid w:val="00BD1F83"/>
    <w:rsid w:val="00BD55F6"/>
    <w:rsid w:val="00BE1CD3"/>
    <w:rsid w:val="00BE4E55"/>
    <w:rsid w:val="00BE5B5D"/>
    <w:rsid w:val="00BF3726"/>
    <w:rsid w:val="00BF4D8F"/>
    <w:rsid w:val="00C04C66"/>
    <w:rsid w:val="00C22D34"/>
    <w:rsid w:val="00C25C8E"/>
    <w:rsid w:val="00C265AE"/>
    <w:rsid w:val="00C27AAD"/>
    <w:rsid w:val="00C4321D"/>
    <w:rsid w:val="00C448AC"/>
    <w:rsid w:val="00C44C1E"/>
    <w:rsid w:val="00C52391"/>
    <w:rsid w:val="00C659F5"/>
    <w:rsid w:val="00C739F3"/>
    <w:rsid w:val="00C75270"/>
    <w:rsid w:val="00C7793B"/>
    <w:rsid w:val="00C77B86"/>
    <w:rsid w:val="00C800F0"/>
    <w:rsid w:val="00C81D41"/>
    <w:rsid w:val="00C81F9B"/>
    <w:rsid w:val="00C82104"/>
    <w:rsid w:val="00C84559"/>
    <w:rsid w:val="00C8498D"/>
    <w:rsid w:val="00C929F1"/>
    <w:rsid w:val="00C9391A"/>
    <w:rsid w:val="00C93D36"/>
    <w:rsid w:val="00C95041"/>
    <w:rsid w:val="00CA0135"/>
    <w:rsid w:val="00CA0694"/>
    <w:rsid w:val="00CA112E"/>
    <w:rsid w:val="00CA4848"/>
    <w:rsid w:val="00CA5B2A"/>
    <w:rsid w:val="00CA7FDD"/>
    <w:rsid w:val="00CB0A0A"/>
    <w:rsid w:val="00CB254B"/>
    <w:rsid w:val="00CC024F"/>
    <w:rsid w:val="00CC4D43"/>
    <w:rsid w:val="00CC6658"/>
    <w:rsid w:val="00CC7874"/>
    <w:rsid w:val="00CC7E11"/>
    <w:rsid w:val="00CD0511"/>
    <w:rsid w:val="00CD26E2"/>
    <w:rsid w:val="00CE0A1C"/>
    <w:rsid w:val="00CE30A3"/>
    <w:rsid w:val="00CE3504"/>
    <w:rsid w:val="00CE42A5"/>
    <w:rsid w:val="00CE4C9B"/>
    <w:rsid w:val="00CE7C57"/>
    <w:rsid w:val="00CF10C2"/>
    <w:rsid w:val="00CF2720"/>
    <w:rsid w:val="00D00738"/>
    <w:rsid w:val="00D02CAA"/>
    <w:rsid w:val="00D062AE"/>
    <w:rsid w:val="00D15259"/>
    <w:rsid w:val="00D20047"/>
    <w:rsid w:val="00D20351"/>
    <w:rsid w:val="00D22AD1"/>
    <w:rsid w:val="00D22C6A"/>
    <w:rsid w:val="00D24042"/>
    <w:rsid w:val="00D3260E"/>
    <w:rsid w:val="00D34FCF"/>
    <w:rsid w:val="00D368F9"/>
    <w:rsid w:val="00D414DA"/>
    <w:rsid w:val="00D42D2A"/>
    <w:rsid w:val="00D43E70"/>
    <w:rsid w:val="00D52818"/>
    <w:rsid w:val="00D5310F"/>
    <w:rsid w:val="00D542F9"/>
    <w:rsid w:val="00D54F15"/>
    <w:rsid w:val="00D57605"/>
    <w:rsid w:val="00D61B4C"/>
    <w:rsid w:val="00D640E3"/>
    <w:rsid w:val="00D6755F"/>
    <w:rsid w:val="00D70F96"/>
    <w:rsid w:val="00D73F5D"/>
    <w:rsid w:val="00D747F4"/>
    <w:rsid w:val="00D74AE2"/>
    <w:rsid w:val="00D85B78"/>
    <w:rsid w:val="00D85EF2"/>
    <w:rsid w:val="00D876D7"/>
    <w:rsid w:val="00D93C97"/>
    <w:rsid w:val="00D96B53"/>
    <w:rsid w:val="00DA0F07"/>
    <w:rsid w:val="00DA54A2"/>
    <w:rsid w:val="00DB20DD"/>
    <w:rsid w:val="00DC26FD"/>
    <w:rsid w:val="00DC6B43"/>
    <w:rsid w:val="00DD06FB"/>
    <w:rsid w:val="00DD1CA7"/>
    <w:rsid w:val="00DE22F7"/>
    <w:rsid w:val="00DE2E3D"/>
    <w:rsid w:val="00DE364A"/>
    <w:rsid w:val="00DE76E0"/>
    <w:rsid w:val="00DF0E49"/>
    <w:rsid w:val="00DF2C0B"/>
    <w:rsid w:val="00DF3B6A"/>
    <w:rsid w:val="00DF4894"/>
    <w:rsid w:val="00DF52F0"/>
    <w:rsid w:val="00E027F6"/>
    <w:rsid w:val="00E071F3"/>
    <w:rsid w:val="00E12A8C"/>
    <w:rsid w:val="00E1480D"/>
    <w:rsid w:val="00E21EE9"/>
    <w:rsid w:val="00E23B3B"/>
    <w:rsid w:val="00E2556F"/>
    <w:rsid w:val="00E26626"/>
    <w:rsid w:val="00E27110"/>
    <w:rsid w:val="00E27AA8"/>
    <w:rsid w:val="00E36541"/>
    <w:rsid w:val="00E43FCF"/>
    <w:rsid w:val="00E44453"/>
    <w:rsid w:val="00E47642"/>
    <w:rsid w:val="00E50B5E"/>
    <w:rsid w:val="00E52C06"/>
    <w:rsid w:val="00E55940"/>
    <w:rsid w:val="00E569B5"/>
    <w:rsid w:val="00E57803"/>
    <w:rsid w:val="00E603A5"/>
    <w:rsid w:val="00E61FAA"/>
    <w:rsid w:val="00E63F7C"/>
    <w:rsid w:val="00E65DEF"/>
    <w:rsid w:val="00E67904"/>
    <w:rsid w:val="00E67EAE"/>
    <w:rsid w:val="00E70234"/>
    <w:rsid w:val="00E71BEC"/>
    <w:rsid w:val="00E7360D"/>
    <w:rsid w:val="00E809B3"/>
    <w:rsid w:val="00E81A5B"/>
    <w:rsid w:val="00E825D6"/>
    <w:rsid w:val="00E843D1"/>
    <w:rsid w:val="00E93588"/>
    <w:rsid w:val="00E93A86"/>
    <w:rsid w:val="00E95077"/>
    <w:rsid w:val="00E95A0D"/>
    <w:rsid w:val="00E95C42"/>
    <w:rsid w:val="00E97BF4"/>
    <w:rsid w:val="00EA0455"/>
    <w:rsid w:val="00EA3753"/>
    <w:rsid w:val="00EB251E"/>
    <w:rsid w:val="00EB2FFE"/>
    <w:rsid w:val="00EB4865"/>
    <w:rsid w:val="00EB545C"/>
    <w:rsid w:val="00ED2DC0"/>
    <w:rsid w:val="00ED4F1A"/>
    <w:rsid w:val="00ED50B0"/>
    <w:rsid w:val="00ED5D49"/>
    <w:rsid w:val="00EE0DDC"/>
    <w:rsid w:val="00EE1A41"/>
    <w:rsid w:val="00EE651F"/>
    <w:rsid w:val="00EF528B"/>
    <w:rsid w:val="00F0133B"/>
    <w:rsid w:val="00F01A8D"/>
    <w:rsid w:val="00F02007"/>
    <w:rsid w:val="00F0393E"/>
    <w:rsid w:val="00F11A4F"/>
    <w:rsid w:val="00F14BC1"/>
    <w:rsid w:val="00F15334"/>
    <w:rsid w:val="00F15B9E"/>
    <w:rsid w:val="00F3066A"/>
    <w:rsid w:val="00F3454C"/>
    <w:rsid w:val="00F43289"/>
    <w:rsid w:val="00F44690"/>
    <w:rsid w:val="00F45462"/>
    <w:rsid w:val="00F467A1"/>
    <w:rsid w:val="00F51776"/>
    <w:rsid w:val="00F539AF"/>
    <w:rsid w:val="00F55424"/>
    <w:rsid w:val="00F56F26"/>
    <w:rsid w:val="00F65266"/>
    <w:rsid w:val="00F66C2E"/>
    <w:rsid w:val="00F6724E"/>
    <w:rsid w:val="00F7197F"/>
    <w:rsid w:val="00F74642"/>
    <w:rsid w:val="00F764BA"/>
    <w:rsid w:val="00F7746E"/>
    <w:rsid w:val="00F77EF8"/>
    <w:rsid w:val="00F819F4"/>
    <w:rsid w:val="00F83DF3"/>
    <w:rsid w:val="00F84CC9"/>
    <w:rsid w:val="00F84EF0"/>
    <w:rsid w:val="00F947A9"/>
    <w:rsid w:val="00F947F0"/>
    <w:rsid w:val="00F958DD"/>
    <w:rsid w:val="00F96052"/>
    <w:rsid w:val="00F966DC"/>
    <w:rsid w:val="00FA5DE6"/>
    <w:rsid w:val="00FB0DDD"/>
    <w:rsid w:val="00FB5A41"/>
    <w:rsid w:val="00FB66A1"/>
    <w:rsid w:val="00FB735A"/>
    <w:rsid w:val="00FC3ECB"/>
    <w:rsid w:val="00FD7522"/>
    <w:rsid w:val="00FD78FA"/>
    <w:rsid w:val="00FE1684"/>
    <w:rsid w:val="00FE4BA6"/>
    <w:rsid w:val="00FE5B4E"/>
    <w:rsid w:val="00FF3786"/>
    <w:rsid w:val="033B5947"/>
    <w:rsid w:val="0447240A"/>
    <w:rsid w:val="044C08BD"/>
    <w:rsid w:val="05946DB9"/>
    <w:rsid w:val="067B2BB6"/>
    <w:rsid w:val="069D7130"/>
    <w:rsid w:val="07E6098E"/>
    <w:rsid w:val="083221D9"/>
    <w:rsid w:val="08BB6664"/>
    <w:rsid w:val="08FB2A20"/>
    <w:rsid w:val="09154179"/>
    <w:rsid w:val="092403B3"/>
    <w:rsid w:val="092614A6"/>
    <w:rsid w:val="0A072C70"/>
    <w:rsid w:val="0A435A76"/>
    <w:rsid w:val="0A4B671F"/>
    <w:rsid w:val="0C9A4933"/>
    <w:rsid w:val="0E0C6133"/>
    <w:rsid w:val="0E1A7847"/>
    <w:rsid w:val="0E60019C"/>
    <w:rsid w:val="0E670476"/>
    <w:rsid w:val="0E8862E2"/>
    <w:rsid w:val="0E9A3B85"/>
    <w:rsid w:val="0F8789AB"/>
    <w:rsid w:val="0F885448"/>
    <w:rsid w:val="0F9D03FF"/>
    <w:rsid w:val="0FCB36D8"/>
    <w:rsid w:val="0FED401F"/>
    <w:rsid w:val="10F151BB"/>
    <w:rsid w:val="11C959FF"/>
    <w:rsid w:val="11E333B5"/>
    <w:rsid w:val="12374159"/>
    <w:rsid w:val="1331696D"/>
    <w:rsid w:val="136E77DA"/>
    <w:rsid w:val="1433356C"/>
    <w:rsid w:val="1605343B"/>
    <w:rsid w:val="16811900"/>
    <w:rsid w:val="178779A6"/>
    <w:rsid w:val="180039AC"/>
    <w:rsid w:val="188E6CF7"/>
    <w:rsid w:val="18CA6D67"/>
    <w:rsid w:val="18ED0F99"/>
    <w:rsid w:val="1914209B"/>
    <w:rsid w:val="193B78EF"/>
    <w:rsid w:val="198655C4"/>
    <w:rsid w:val="19A77D2A"/>
    <w:rsid w:val="1B7034EB"/>
    <w:rsid w:val="1BE020EB"/>
    <w:rsid w:val="1C813882"/>
    <w:rsid w:val="1C997F14"/>
    <w:rsid w:val="1D67168A"/>
    <w:rsid w:val="1D86409F"/>
    <w:rsid w:val="1DE5758E"/>
    <w:rsid w:val="1E3F38C3"/>
    <w:rsid w:val="1E756A07"/>
    <w:rsid w:val="1E8C2074"/>
    <w:rsid w:val="207C4324"/>
    <w:rsid w:val="21C238DA"/>
    <w:rsid w:val="21F76BA6"/>
    <w:rsid w:val="23A31A12"/>
    <w:rsid w:val="23E93765"/>
    <w:rsid w:val="25711E2F"/>
    <w:rsid w:val="26026A32"/>
    <w:rsid w:val="26B41007"/>
    <w:rsid w:val="27FC3D4A"/>
    <w:rsid w:val="29602D1C"/>
    <w:rsid w:val="2A5A581D"/>
    <w:rsid w:val="2B3F01F2"/>
    <w:rsid w:val="2B952E74"/>
    <w:rsid w:val="2C222AF9"/>
    <w:rsid w:val="2C2C6435"/>
    <w:rsid w:val="2C9B2B61"/>
    <w:rsid w:val="2CC2419E"/>
    <w:rsid w:val="2CE01F74"/>
    <w:rsid w:val="2FD32B85"/>
    <w:rsid w:val="2FEDD341"/>
    <w:rsid w:val="2FFA2320"/>
    <w:rsid w:val="30B44879"/>
    <w:rsid w:val="31442671"/>
    <w:rsid w:val="314A2673"/>
    <w:rsid w:val="31AF7610"/>
    <w:rsid w:val="31D5119E"/>
    <w:rsid w:val="31F7B95A"/>
    <w:rsid w:val="32A623A0"/>
    <w:rsid w:val="32BF451C"/>
    <w:rsid w:val="33270073"/>
    <w:rsid w:val="337347B6"/>
    <w:rsid w:val="34031AFA"/>
    <w:rsid w:val="3472224D"/>
    <w:rsid w:val="362171DC"/>
    <w:rsid w:val="37B6199E"/>
    <w:rsid w:val="37BF15AC"/>
    <w:rsid w:val="37FFB4CD"/>
    <w:rsid w:val="397118B2"/>
    <w:rsid w:val="39F27DE9"/>
    <w:rsid w:val="3A2D65A4"/>
    <w:rsid w:val="3A394B9E"/>
    <w:rsid w:val="3B287B9C"/>
    <w:rsid w:val="3BCB54D3"/>
    <w:rsid w:val="3C120A38"/>
    <w:rsid w:val="3CBC46FB"/>
    <w:rsid w:val="3E0D516E"/>
    <w:rsid w:val="3E0F0F92"/>
    <w:rsid w:val="3EC45D7F"/>
    <w:rsid w:val="3F3F9901"/>
    <w:rsid w:val="3F6D6BD0"/>
    <w:rsid w:val="3F6F3664"/>
    <w:rsid w:val="3FD86D3B"/>
    <w:rsid w:val="40EB52CA"/>
    <w:rsid w:val="42A36802"/>
    <w:rsid w:val="44F917F0"/>
    <w:rsid w:val="450D7396"/>
    <w:rsid w:val="45205C51"/>
    <w:rsid w:val="453428CD"/>
    <w:rsid w:val="45730C68"/>
    <w:rsid w:val="458D65B3"/>
    <w:rsid w:val="460C12B7"/>
    <w:rsid w:val="464818E9"/>
    <w:rsid w:val="47CA771B"/>
    <w:rsid w:val="47D52BA9"/>
    <w:rsid w:val="48AA6EB4"/>
    <w:rsid w:val="48F34DF1"/>
    <w:rsid w:val="491305DA"/>
    <w:rsid w:val="49352FC6"/>
    <w:rsid w:val="49710158"/>
    <w:rsid w:val="4AAE0A1D"/>
    <w:rsid w:val="4C4C1D41"/>
    <w:rsid w:val="4C7A2EA0"/>
    <w:rsid w:val="4C830839"/>
    <w:rsid w:val="4CB411A7"/>
    <w:rsid w:val="4D834EF7"/>
    <w:rsid w:val="4EB62AA8"/>
    <w:rsid w:val="510F424C"/>
    <w:rsid w:val="513339E1"/>
    <w:rsid w:val="523808C0"/>
    <w:rsid w:val="5288484B"/>
    <w:rsid w:val="52F50903"/>
    <w:rsid w:val="52FF15F1"/>
    <w:rsid w:val="53AE2380"/>
    <w:rsid w:val="53E56C02"/>
    <w:rsid w:val="541C5A92"/>
    <w:rsid w:val="5461077C"/>
    <w:rsid w:val="55963C40"/>
    <w:rsid w:val="565348A4"/>
    <w:rsid w:val="57BF6166"/>
    <w:rsid w:val="59A557FE"/>
    <w:rsid w:val="5A50410A"/>
    <w:rsid w:val="5AE56484"/>
    <w:rsid w:val="5C9278A9"/>
    <w:rsid w:val="5D1D52F2"/>
    <w:rsid w:val="5DF37421"/>
    <w:rsid w:val="5E8A74C1"/>
    <w:rsid w:val="5FEC5F59"/>
    <w:rsid w:val="60A95345"/>
    <w:rsid w:val="615803C1"/>
    <w:rsid w:val="61725787"/>
    <w:rsid w:val="61976C64"/>
    <w:rsid w:val="62196F99"/>
    <w:rsid w:val="63021CA4"/>
    <w:rsid w:val="632E0BB3"/>
    <w:rsid w:val="64FF194F"/>
    <w:rsid w:val="65A827D2"/>
    <w:rsid w:val="65FFEE1C"/>
    <w:rsid w:val="669C74C8"/>
    <w:rsid w:val="676A5592"/>
    <w:rsid w:val="677D8398"/>
    <w:rsid w:val="67B53D3D"/>
    <w:rsid w:val="67FD6A5E"/>
    <w:rsid w:val="68D77C41"/>
    <w:rsid w:val="695D65F5"/>
    <w:rsid w:val="6A922C63"/>
    <w:rsid w:val="6ADF5277"/>
    <w:rsid w:val="6B1B368B"/>
    <w:rsid w:val="6B1D4D96"/>
    <w:rsid w:val="6C3E6982"/>
    <w:rsid w:val="6C624B55"/>
    <w:rsid w:val="6C7D7E08"/>
    <w:rsid w:val="6CD6645B"/>
    <w:rsid w:val="6CFA2F98"/>
    <w:rsid w:val="6E256858"/>
    <w:rsid w:val="6E6E4EC1"/>
    <w:rsid w:val="6EB20C51"/>
    <w:rsid w:val="70A94284"/>
    <w:rsid w:val="70B75011"/>
    <w:rsid w:val="71D552F7"/>
    <w:rsid w:val="73153D98"/>
    <w:rsid w:val="736D5F6E"/>
    <w:rsid w:val="73B5141B"/>
    <w:rsid w:val="73D27CCB"/>
    <w:rsid w:val="74D678FF"/>
    <w:rsid w:val="74E83A9E"/>
    <w:rsid w:val="757E2CE8"/>
    <w:rsid w:val="75B43A4E"/>
    <w:rsid w:val="763818AC"/>
    <w:rsid w:val="77CC0FF1"/>
    <w:rsid w:val="77FD89D7"/>
    <w:rsid w:val="78161C8D"/>
    <w:rsid w:val="78A80D51"/>
    <w:rsid w:val="79411D7A"/>
    <w:rsid w:val="79560215"/>
    <w:rsid w:val="7ADE52D3"/>
    <w:rsid w:val="7B205254"/>
    <w:rsid w:val="7BA80505"/>
    <w:rsid w:val="7BBC4477"/>
    <w:rsid w:val="7BD03E5C"/>
    <w:rsid w:val="7BD32F9C"/>
    <w:rsid w:val="7C201E9B"/>
    <w:rsid w:val="7D075A76"/>
    <w:rsid w:val="7E106DE7"/>
    <w:rsid w:val="7E703369"/>
    <w:rsid w:val="7F3F328E"/>
    <w:rsid w:val="7F4B0A3D"/>
    <w:rsid w:val="7F4F2D63"/>
    <w:rsid w:val="7FD78823"/>
    <w:rsid w:val="7FF165B2"/>
    <w:rsid w:val="7FF67875"/>
    <w:rsid w:val="7FFB8527"/>
    <w:rsid w:val="7FFBF4A5"/>
    <w:rsid w:val="9FEF402B"/>
    <w:rsid w:val="BF6E01C7"/>
    <w:rsid w:val="C93A49B9"/>
    <w:rsid w:val="DBEF19D4"/>
    <w:rsid w:val="DDEC1893"/>
    <w:rsid w:val="DE8F7B99"/>
    <w:rsid w:val="DF7B2D73"/>
    <w:rsid w:val="DFDB4F9E"/>
    <w:rsid w:val="DFECA5D3"/>
    <w:rsid w:val="E2DC7698"/>
    <w:rsid w:val="E61F9456"/>
    <w:rsid w:val="E95F943F"/>
    <w:rsid w:val="EEF9A3B6"/>
    <w:rsid w:val="EEFB2F70"/>
    <w:rsid w:val="EFDED2FE"/>
    <w:rsid w:val="F27A8220"/>
    <w:rsid w:val="F3FFB51E"/>
    <w:rsid w:val="F99A9022"/>
    <w:rsid w:val="FBF35118"/>
    <w:rsid w:val="FDD14D3F"/>
    <w:rsid w:val="FF63D18F"/>
    <w:rsid w:val="FF7F232E"/>
    <w:rsid w:val="FFB092D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15"/>
    <w:qFormat/>
    <w:uiPriority w:val="99"/>
    <w:pPr>
      <w:spacing w:after="120"/>
    </w:pPr>
    <w:rPr>
      <w:szCs w:val="21"/>
    </w:rPr>
  </w:style>
  <w:style w:type="paragraph" w:styleId="3">
    <w:name w:val="Balloon Text"/>
    <w:basedOn w:val="1"/>
    <w:link w:val="14"/>
    <w:qFormat/>
    <w:uiPriority w:val="0"/>
    <w:rPr>
      <w:sz w:val="18"/>
      <w:szCs w:val="18"/>
    </w:rPr>
  </w:style>
  <w:style w:type="paragraph" w:styleId="4">
    <w:name w:val="footer"/>
    <w:basedOn w:val="1"/>
    <w:link w:val="13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9">
    <w:name w:val="Strong"/>
    <w:basedOn w:val="8"/>
    <w:qFormat/>
    <w:uiPriority w:val="0"/>
    <w:rPr>
      <w:b/>
    </w:rPr>
  </w:style>
  <w:style w:type="character" w:styleId="10">
    <w:name w:val="page number"/>
    <w:basedOn w:val="8"/>
    <w:qFormat/>
    <w:uiPriority w:val="0"/>
  </w:style>
  <w:style w:type="character" w:styleId="11">
    <w:name w:val="Hyperlink"/>
    <w:qFormat/>
    <w:uiPriority w:val="0"/>
    <w:rPr>
      <w:color w:val="0000FF"/>
      <w:u w:val="single"/>
    </w:rPr>
  </w:style>
  <w:style w:type="paragraph" w:customStyle="1" w:styleId="12">
    <w:name w:val="p0"/>
    <w:basedOn w:val="1"/>
    <w:qFormat/>
    <w:uiPriority w:val="0"/>
    <w:pPr>
      <w:widowControl/>
    </w:pPr>
    <w:rPr>
      <w:kern w:val="0"/>
      <w:szCs w:val="21"/>
    </w:rPr>
  </w:style>
  <w:style w:type="character" w:customStyle="1" w:styleId="13">
    <w:name w:val="页脚 Char"/>
    <w:link w:val="4"/>
    <w:qFormat/>
    <w:uiPriority w:val="99"/>
    <w:rPr>
      <w:kern w:val="2"/>
      <w:sz w:val="18"/>
      <w:szCs w:val="18"/>
    </w:rPr>
  </w:style>
  <w:style w:type="character" w:customStyle="1" w:styleId="14">
    <w:name w:val="批注框文本 Char"/>
    <w:link w:val="3"/>
    <w:qFormat/>
    <w:uiPriority w:val="0"/>
    <w:rPr>
      <w:kern w:val="2"/>
      <w:sz w:val="18"/>
      <w:szCs w:val="18"/>
    </w:rPr>
  </w:style>
  <w:style w:type="character" w:customStyle="1" w:styleId="15">
    <w:name w:val="正文文本 Char"/>
    <w:link w:val="2"/>
    <w:qFormat/>
    <w:uiPriority w:val="99"/>
    <w:rPr>
      <w:kern w:val="2"/>
      <w:sz w:val="21"/>
      <w:szCs w:val="21"/>
    </w:rPr>
  </w:style>
  <w:style w:type="paragraph" w:styleId="16">
    <w:name w:val="List Paragraph"/>
    <w:basedOn w:val="1"/>
    <w:unhideWhenUsed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3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</Pages>
  <Words>4148</Words>
  <Characters>4460</Characters>
  <Lines>3</Lines>
  <Paragraphs>10</Paragraphs>
  <TotalTime>2</TotalTime>
  <ScaleCrop>false</ScaleCrop>
  <LinksUpToDate>false</LinksUpToDate>
  <CharactersWithSpaces>4464</CharactersWithSpaces>
  <Application>WPS Office_12.8.2.1112_F1E327BC-269C-435d-A152-05C5408002CA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2025-05-25T02:58:00Z</dcterms:created>
  <dc:creator>微软用户</dc:creator>
  <cp:lastModifiedBy>wuyanl1998</cp:lastModifiedBy>
  <cp:lastPrinted>2025-06-07T05:53:00Z</cp:lastPrinted>
  <dcterms:modified xsi:type="dcterms:W3CDTF">2025-06-13T08:21:53Z</dcterms:modified>
  <dc:title>山东省人事考试中心</dc:title>
  <cp:revision>15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2052-12.8.2.1112</vt:lpwstr>
  </property>
  <property fmtid="{D5CDD505-2E9C-101B-9397-08002B2CF9AE}" pid="3" name="ICV">
    <vt:lpwstr>2087BC1DBD38EDB4216F4B68732B8429_43</vt:lpwstr>
  </property>
  <property fmtid="{D5CDD505-2E9C-101B-9397-08002B2CF9AE}" pid="4" name="KSOTemplateDocerSaveRecord">
    <vt:lpwstr>eyJoZGlkIjoiYTlhNzc5M2FiYWFkZWI4YzlkNWQ3NTFkYWUwMWExNmEiLCJ1c2VySWQiOiI2MzIwNjk3In0=</vt:lpwstr>
  </property>
</Properties>
</file>