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附件：</w:t>
      </w:r>
    </w:p>
    <w:p>
      <w:pPr>
        <w:jc w:val="center"/>
        <w:rPr>
          <w:rFonts w:hint="eastAsia" w:ascii="方正小标宋简体" w:hAnsi="方正小标宋简体" w:eastAsia="方正小标宋简体" w:cs="方正小标宋简体"/>
          <w:i w:val="0"/>
          <w:caps w:val="0"/>
          <w:color w:val="auto"/>
          <w:spacing w:val="0"/>
          <w:kern w:val="0"/>
          <w:sz w:val="44"/>
          <w:szCs w:val="44"/>
          <w:shd w:val="clear" w:fill="FFFFFF"/>
          <w:lang w:val="en-US" w:eastAsia="zh-CN" w:bidi="ar"/>
        </w:rPr>
      </w:pPr>
      <w:r>
        <w:rPr>
          <w:rFonts w:hint="eastAsia" w:ascii="方正小标宋简体" w:hAnsi="方正小标宋简体" w:eastAsia="方正小标宋简体" w:cs="方正小标宋简体"/>
          <w:i w:val="0"/>
          <w:caps w:val="0"/>
          <w:color w:val="auto"/>
          <w:spacing w:val="0"/>
          <w:kern w:val="0"/>
          <w:sz w:val="44"/>
          <w:szCs w:val="44"/>
          <w:shd w:val="clear" w:fill="FFFFFF"/>
          <w:lang w:val="en-US" w:eastAsia="zh-CN" w:bidi="ar"/>
        </w:rPr>
        <w:t>调查问卷</w:t>
      </w:r>
      <w:bookmarkStart w:id="0" w:name="_GoBack"/>
      <w:bookmarkEnd w:id="0"/>
    </w:p>
    <w:p>
      <w:pPr>
        <w:numPr>
          <w:ilvl w:val="0"/>
          <w:numId w:val="0"/>
        </w:num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您是否听说过</w:t>
      </w:r>
      <w:r>
        <w:rPr>
          <w:rFonts w:hint="eastAsia" w:ascii="仿宋_GB2312" w:hAnsi="仿宋_GB2312" w:eastAsia="仿宋_GB2312" w:cs="仿宋_GB2312"/>
          <w:color w:val="auto"/>
          <w:sz w:val="32"/>
          <w:szCs w:val="32"/>
          <w:lang w:eastAsia="zh-CN"/>
        </w:rPr>
        <w:t>用人单位劳动保障守法诚信等级评价</w:t>
      </w:r>
      <w:r>
        <w:rPr>
          <w:rFonts w:hint="eastAsia" w:ascii="仿宋_GB2312" w:hAnsi="仿宋_GB2312" w:eastAsia="仿宋_GB2312" w:cs="仿宋_GB2312"/>
          <w:color w:val="auto"/>
          <w:sz w:val="32"/>
          <w:szCs w:val="32"/>
        </w:rPr>
        <w:t>制度？</w:t>
      </w:r>
    </w:p>
    <w:p>
      <w:pPr>
        <w:numPr>
          <w:ilvl w:val="0"/>
          <w:numId w:val="0"/>
        </w:num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A、</w:t>
      </w:r>
      <w:r>
        <w:rPr>
          <w:rFonts w:hint="eastAsia" w:ascii="仿宋_GB2312" w:hAnsi="仿宋_GB2312" w:eastAsia="仿宋_GB2312" w:cs="仿宋_GB2312"/>
          <w:color w:val="auto"/>
          <w:sz w:val="32"/>
          <w:szCs w:val="32"/>
        </w:rPr>
        <w:t>是</w:t>
      </w:r>
      <w:r>
        <w:rPr>
          <w:rFonts w:hint="eastAsia" w:ascii="仿宋_GB2312" w:hAnsi="仿宋_GB2312" w:eastAsia="仿宋_GB2312" w:cs="仿宋_GB2312"/>
          <w:color w:val="auto"/>
          <w:sz w:val="32"/>
          <w:szCs w:val="32"/>
          <w:lang w:val="en-US" w:eastAsia="zh-CN"/>
        </w:rPr>
        <w:t xml:space="preserve">    B、</w:t>
      </w:r>
      <w:r>
        <w:rPr>
          <w:rFonts w:hint="eastAsia" w:ascii="仿宋_GB2312" w:hAnsi="仿宋_GB2312" w:eastAsia="仿宋_GB2312" w:cs="仿宋_GB2312"/>
          <w:color w:val="auto"/>
          <w:sz w:val="32"/>
          <w:szCs w:val="32"/>
        </w:rPr>
        <w:t>否</w:t>
      </w:r>
    </w:p>
    <w:p>
      <w:pPr>
        <w:keepNext w:val="0"/>
        <w:keepLines w:val="0"/>
        <w:widowControl/>
        <w:suppressLineNumbers w:val="0"/>
        <w:spacing w:before="0" w:beforeAutospacing="0" w:after="0" w:afterAutospacing="0"/>
        <w:ind w:left="0" w:right="0"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2、用人单位劳动保障守法诚信等级评价的目的是？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300" w:right="0" w:firstLine="320" w:firstLineChars="100"/>
        <w:jc w:val="left"/>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A、保障守信用人单位的合法权益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300" w:right="0" w:firstLine="320" w:firstLineChars="100"/>
        <w:jc w:val="left"/>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B、加大失信用人单位的违法成本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300" w:right="0" w:firstLine="320" w:firstLineChars="100"/>
        <w:jc w:val="left"/>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C、让守信者受益，让失信者受限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300" w:right="0" w:firstLine="320" w:firstLineChars="100"/>
        <w:jc w:val="left"/>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D、推进国家治理体系和治理能力现代化</w:t>
      </w:r>
    </w:p>
    <w:p>
      <w:pPr>
        <w:keepNext w:val="0"/>
        <w:keepLines w:val="0"/>
        <w:widowControl/>
        <w:suppressLineNumbers w:val="0"/>
        <w:spacing w:before="0" w:beforeAutospacing="0" w:after="0" w:afterAutospacing="0"/>
        <w:ind w:left="0" w:right="0"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3、我市用人单位劳动保障守法诚信等级评价分为（）个等级？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300" w:right="0" w:firstLine="320" w:firstLineChars="100"/>
        <w:jc w:val="left"/>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A、3    B、4    C、5    D、6</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left"/>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4、参评用人单位范围有哪些？</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rightChars="0" w:firstLine="640" w:firstLineChars="200"/>
        <w:jc w:val="left"/>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书面审查</w:t>
      </w:r>
      <w:r>
        <w:rPr>
          <w:rFonts w:hint="eastAsia" w:ascii="仿宋_GB2312" w:hAnsi="仿宋_GB2312" w:eastAsia="仿宋_GB2312" w:cs="仿宋_GB2312"/>
          <w:color w:val="auto"/>
          <w:kern w:val="0"/>
          <w:sz w:val="32"/>
          <w:szCs w:val="32"/>
          <w:lang w:eastAsia="zh-CN"/>
        </w:rPr>
        <w:t>涉及到的用人单位，包括书面审查在线申报的用人单位</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300" w:leftChars="0" w:right="0" w:rightChars="0" w:firstLine="320" w:firstLineChars="100"/>
        <w:jc w:val="left"/>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日常巡视检查</w:t>
      </w:r>
      <w:r>
        <w:rPr>
          <w:rFonts w:hint="eastAsia" w:ascii="仿宋_GB2312" w:hAnsi="仿宋_GB2312" w:eastAsia="仿宋_GB2312" w:cs="仿宋_GB2312"/>
          <w:color w:val="auto"/>
          <w:kern w:val="0"/>
          <w:sz w:val="32"/>
          <w:szCs w:val="32"/>
          <w:lang w:eastAsia="zh-CN"/>
        </w:rPr>
        <w:t>抽检到的用人单位</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300" w:leftChars="0" w:right="0" w:rightChars="0" w:firstLine="320" w:firstLineChars="100"/>
        <w:jc w:val="left"/>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C、</w:t>
      </w:r>
      <w:r>
        <w:rPr>
          <w:rFonts w:hint="eastAsia" w:ascii="仿宋_GB2312" w:hAnsi="仿宋_GB2312" w:eastAsia="仿宋_GB2312" w:cs="仿宋_GB2312"/>
          <w:color w:val="auto"/>
          <w:kern w:val="0"/>
          <w:sz w:val="32"/>
          <w:szCs w:val="32"/>
        </w:rPr>
        <w:t>专项检查</w:t>
      </w:r>
      <w:r>
        <w:rPr>
          <w:rFonts w:hint="eastAsia" w:ascii="仿宋_GB2312" w:hAnsi="仿宋_GB2312" w:eastAsia="仿宋_GB2312" w:cs="仿宋_GB2312"/>
          <w:color w:val="auto"/>
          <w:kern w:val="0"/>
          <w:sz w:val="32"/>
          <w:szCs w:val="32"/>
          <w:lang w:eastAsia="zh-CN"/>
        </w:rPr>
        <w:t>涉抽检的用人单位</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300" w:leftChars="0" w:right="0" w:rightChars="0" w:firstLine="320" w:firstLineChars="100"/>
        <w:jc w:val="left"/>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D、被</w:t>
      </w:r>
      <w:r>
        <w:rPr>
          <w:rFonts w:hint="eastAsia" w:ascii="仿宋_GB2312" w:hAnsi="仿宋_GB2312" w:eastAsia="仿宋_GB2312" w:cs="仿宋_GB2312"/>
          <w:color w:val="auto"/>
          <w:kern w:val="0"/>
          <w:sz w:val="32"/>
          <w:szCs w:val="32"/>
        </w:rPr>
        <w:t>举报投诉专查</w:t>
      </w:r>
      <w:r>
        <w:rPr>
          <w:rFonts w:hint="eastAsia" w:ascii="仿宋_GB2312" w:hAnsi="仿宋_GB2312" w:eastAsia="仿宋_GB2312" w:cs="仿宋_GB2312"/>
          <w:color w:val="auto"/>
          <w:kern w:val="0"/>
          <w:sz w:val="32"/>
          <w:szCs w:val="32"/>
          <w:lang w:eastAsia="zh-CN"/>
        </w:rPr>
        <w:t>的用人单位</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300" w:leftChars="0" w:right="0" w:rightChars="0" w:firstLine="320" w:firstLineChars="100"/>
        <w:jc w:val="left"/>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lang w:val="en-US" w:eastAsia="zh-CN"/>
        </w:rPr>
        <w:t>E、通过其他方式被检查到的用人单位</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5、以下哪种情形，用人单位劳动保障守法诚信等级为C级</w:t>
      </w:r>
      <w:r>
        <w:rPr>
          <w:rFonts w:hint="eastAsia" w:ascii="仿宋_GB2312" w:hAnsi="仿宋_GB2312" w:eastAsia="仿宋_GB2312" w:cs="仿宋_GB2312"/>
          <w:color w:val="auto"/>
          <w:kern w:val="0"/>
          <w:sz w:val="32"/>
          <w:szCs w:val="32"/>
          <w:lang w:eastAsia="zh-CN"/>
        </w:rPr>
        <w:t>？</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因劳动保障违法行为被查处三次以上（含三次）的</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因劳动保障违法行为引发群体性事件、极端事件或造成严重不良社会影响的</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因使用童工、强迫劳动等严重劳动保障违法行为被查处的</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D、</w:t>
      </w:r>
      <w:r>
        <w:rPr>
          <w:rFonts w:hint="eastAsia" w:ascii="仿宋_GB2312" w:hAnsi="仿宋_GB2312" w:eastAsia="仿宋_GB2312" w:cs="仿宋_GB2312"/>
          <w:color w:val="auto"/>
          <w:kern w:val="0"/>
          <w:sz w:val="32"/>
          <w:szCs w:val="32"/>
        </w:rPr>
        <w:t>拒不履行劳动保障监察限期整改指令、行政处理决定或者行政处罚决定的；</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E、</w:t>
      </w:r>
      <w:r>
        <w:rPr>
          <w:rFonts w:hint="eastAsia" w:ascii="仿宋_GB2312" w:hAnsi="仿宋_GB2312" w:eastAsia="仿宋_GB2312" w:cs="仿宋_GB2312"/>
          <w:color w:val="auto"/>
          <w:kern w:val="0"/>
          <w:sz w:val="32"/>
          <w:szCs w:val="32"/>
        </w:rPr>
        <w:t>无理抗拒、阻挠人力资源社会保障部门实施劳动保障监察，或打击报复监察执法人员、证人、举报投诉人的</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F、</w:t>
      </w:r>
      <w:r>
        <w:rPr>
          <w:rFonts w:hint="eastAsia" w:ascii="仿宋_GB2312" w:hAnsi="仿宋_GB2312" w:eastAsia="仿宋_GB2312" w:cs="仿宋_GB2312"/>
          <w:color w:val="auto"/>
          <w:kern w:val="0"/>
          <w:sz w:val="32"/>
          <w:szCs w:val="32"/>
        </w:rPr>
        <w:t>因劳动保障违法行为被追究刑事责任的</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6、通过威海市人力资源和社会保障局门户网站是否可以查询到参评企业名单及诚信等级评结果？</w:t>
      </w:r>
    </w:p>
    <w:p>
      <w:pPr>
        <w:keepNext w:val="0"/>
        <w:keepLines w:val="0"/>
        <w:widowControl/>
        <w:suppressLineNumbers w:val="0"/>
        <w:spacing w:before="0" w:beforeAutospacing="0" w:after="0" w:afterAutospacing="0"/>
        <w:ind w:left="0" w:right="0" w:firstLine="640" w:firstLineChars="200"/>
        <w:jc w:val="left"/>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A、可以查询到    B、查询不到</w:t>
      </w:r>
    </w:p>
    <w:p>
      <w:pPr>
        <w:keepNext w:val="0"/>
        <w:keepLines w:val="0"/>
        <w:widowControl/>
        <w:suppressLineNumbers w:val="0"/>
        <w:spacing w:before="0" w:beforeAutospacing="0" w:after="0" w:afterAutospacing="0"/>
        <w:ind w:left="0" w:right="0" w:firstLine="640" w:firstLineChars="200"/>
        <w:jc w:val="left"/>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7、在公示期内，</w:t>
      </w:r>
      <w:r>
        <w:rPr>
          <w:rFonts w:hint="eastAsia" w:ascii="仿宋_GB2312" w:hAnsi="仿宋_GB2312" w:eastAsia="仿宋_GB2312" w:cs="仿宋_GB2312"/>
          <w:color w:val="auto"/>
          <w:kern w:val="0"/>
          <w:sz w:val="32"/>
          <w:szCs w:val="32"/>
        </w:rPr>
        <w:t>用人单位对守法诚信等级评价结果有异议的，</w:t>
      </w:r>
      <w:r>
        <w:rPr>
          <w:rFonts w:hint="eastAsia" w:ascii="仿宋_GB2312" w:hAnsi="仿宋_GB2312" w:eastAsia="仿宋_GB2312" w:cs="仿宋_GB2312"/>
          <w:color w:val="auto"/>
          <w:kern w:val="0"/>
          <w:sz w:val="32"/>
          <w:szCs w:val="32"/>
          <w:lang w:eastAsia="zh-CN"/>
        </w:rPr>
        <w:t>是否可以</w:t>
      </w:r>
      <w:r>
        <w:rPr>
          <w:rFonts w:hint="eastAsia" w:ascii="仿宋_GB2312" w:hAnsi="仿宋_GB2312" w:eastAsia="仿宋_GB2312" w:cs="仿宋_GB2312"/>
          <w:color w:val="auto"/>
          <w:kern w:val="0"/>
          <w:sz w:val="32"/>
          <w:szCs w:val="32"/>
        </w:rPr>
        <w:t>向作出评价的人力资源社会保障部门提出书面复核申请</w:t>
      </w:r>
      <w:r>
        <w:rPr>
          <w:rFonts w:hint="eastAsia" w:ascii="仿宋_GB2312" w:hAnsi="仿宋_GB2312" w:eastAsia="仿宋_GB2312" w:cs="仿宋_GB2312"/>
          <w:color w:val="auto"/>
          <w:kern w:val="0"/>
          <w:sz w:val="32"/>
          <w:szCs w:val="32"/>
          <w:lang w:eastAsia="zh-CN"/>
        </w:rPr>
        <w:t>？</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A、可以。</w:t>
      </w:r>
      <w:r>
        <w:rPr>
          <w:rFonts w:hint="eastAsia" w:ascii="仿宋_GB2312" w:hAnsi="仿宋_GB2312" w:eastAsia="仿宋_GB2312" w:cs="仿宋_GB2312"/>
          <w:color w:val="auto"/>
          <w:kern w:val="0"/>
          <w:sz w:val="32"/>
          <w:szCs w:val="32"/>
        </w:rPr>
        <w:t>人力资源社会保障部门应当在15个工作日内进行复核，并将复核结果告知用人单位；经查实等级评价有误的，应当予以重新评价。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left"/>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B、不可以</w:t>
      </w:r>
    </w:p>
    <w:p>
      <w:pPr>
        <w:keepNext w:val="0"/>
        <w:keepLines w:val="0"/>
        <w:widowControl/>
        <w:suppressLineNumbers w:val="0"/>
        <w:spacing w:before="0" w:beforeAutospacing="0" w:after="0" w:afterAutospacing="0"/>
        <w:ind w:left="0" w:right="0" w:firstLine="640" w:firstLineChars="200"/>
        <w:jc w:val="left"/>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8、</w:t>
      </w:r>
      <w:r>
        <w:rPr>
          <w:rFonts w:hint="eastAsia" w:ascii="仿宋_GB2312" w:hAnsi="仿宋_GB2312" w:eastAsia="仿宋_GB2312" w:cs="仿宋_GB2312"/>
          <w:color w:val="auto"/>
          <w:kern w:val="0"/>
          <w:sz w:val="32"/>
          <w:szCs w:val="32"/>
        </w:rPr>
        <w:t>人力资源社会保障部门</w:t>
      </w:r>
      <w:r>
        <w:rPr>
          <w:rFonts w:hint="eastAsia" w:ascii="仿宋_GB2312" w:hAnsi="仿宋_GB2312" w:eastAsia="仿宋_GB2312" w:cs="仿宋_GB2312"/>
          <w:color w:val="auto"/>
          <w:kern w:val="0"/>
          <w:sz w:val="32"/>
          <w:szCs w:val="32"/>
          <w:lang w:eastAsia="zh-CN"/>
        </w:rPr>
        <w:t>每几年</w:t>
      </w:r>
      <w:r>
        <w:rPr>
          <w:rFonts w:hint="eastAsia" w:ascii="仿宋_GB2312" w:hAnsi="仿宋_GB2312" w:eastAsia="仿宋_GB2312" w:cs="仿宋_GB2312"/>
          <w:color w:val="auto"/>
          <w:kern w:val="0"/>
          <w:sz w:val="32"/>
          <w:szCs w:val="32"/>
        </w:rPr>
        <w:t>开展</w:t>
      </w:r>
      <w:r>
        <w:rPr>
          <w:rFonts w:hint="eastAsia" w:ascii="仿宋_GB2312" w:hAnsi="仿宋_GB2312" w:eastAsia="仿宋_GB2312" w:cs="仿宋_GB2312"/>
          <w:color w:val="auto"/>
          <w:kern w:val="0"/>
          <w:sz w:val="32"/>
          <w:szCs w:val="32"/>
          <w:lang w:eastAsia="zh-CN"/>
        </w:rPr>
        <w:t>一次</w:t>
      </w:r>
      <w:r>
        <w:rPr>
          <w:rFonts w:hint="eastAsia" w:ascii="仿宋_GB2312" w:hAnsi="仿宋_GB2312" w:eastAsia="仿宋_GB2312" w:cs="仿宋_GB2312"/>
          <w:color w:val="auto"/>
          <w:kern w:val="0"/>
          <w:sz w:val="32"/>
          <w:szCs w:val="32"/>
        </w:rPr>
        <w:t>守法诚信等级评价</w:t>
      </w:r>
      <w:r>
        <w:rPr>
          <w:rFonts w:hint="eastAsia" w:ascii="仿宋_GB2312" w:hAnsi="仿宋_GB2312" w:eastAsia="仿宋_GB2312" w:cs="仿宋_GB2312"/>
          <w:color w:val="auto"/>
          <w:kern w:val="0"/>
          <w:sz w:val="32"/>
          <w:szCs w:val="32"/>
          <w:lang w:eastAsia="zh-CN"/>
        </w:rPr>
        <w:t>？</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300" w:right="0" w:firstLine="320" w:firstLineChars="100"/>
        <w:jc w:val="left"/>
        <w:rPr>
          <w:rFonts w:hint="eastAsia" w:ascii="仿宋_GB2312" w:hAnsi="仿宋_GB2312" w:eastAsia="仿宋_GB2312" w:cs="仿宋_GB2312"/>
          <w:i w:val="0"/>
          <w:caps w:val="0"/>
          <w:color w:val="auto"/>
          <w:spacing w:val="0"/>
          <w:sz w:val="32"/>
          <w:szCs w:val="32"/>
          <w:lang w:val="en-US"/>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A、1    B、2    C、3    D、4</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9、</w:t>
      </w:r>
      <w:r>
        <w:rPr>
          <w:rFonts w:hint="eastAsia" w:ascii="仿宋_GB2312" w:hAnsi="仿宋_GB2312" w:eastAsia="仿宋_GB2312" w:cs="仿宋_GB2312"/>
          <w:color w:val="auto"/>
          <w:kern w:val="0"/>
          <w:sz w:val="32"/>
          <w:szCs w:val="32"/>
        </w:rPr>
        <w:t>对于上年度被评为A级的用人单位，劳动保障监察机构</w:t>
      </w:r>
      <w:r>
        <w:rPr>
          <w:rFonts w:hint="eastAsia" w:ascii="仿宋_GB2312" w:hAnsi="仿宋_GB2312" w:eastAsia="仿宋_GB2312" w:cs="仿宋_GB2312"/>
          <w:color w:val="auto"/>
          <w:kern w:val="0"/>
          <w:sz w:val="32"/>
          <w:szCs w:val="32"/>
          <w:lang w:eastAsia="zh-CN"/>
        </w:rPr>
        <w:t>管理措施包括什么？</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除特殊专项检查、举报投诉专查等情况外，免于当年日常巡视检查和一般情况下的专项检查</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当年劳动保障书面审查作为非重点单位，实行网上申报，免于抽检</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参加用人单位评优评先、评选劳模、和谐劳动关系等评比表彰活动及招标、公司上市等诚信评价进行劳动保障审核时予以通过</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10、</w:t>
      </w:r>
      <w:r>
        <w:rPr>
          <w:rFonts w:hint="eastAsia" w:ascii="仿宋_GB2312" w:hAnsi="仿宋_GB2312" w:eastAsia="仿宋_GB2312" w:cs="仿宋_GB2312"/>
          <w:color w:val="auto"/>
          <w:kern w:val="0"/>
          <w:sz w:val="32"/>
          <w:szCs w:val="32"/>
        </w:rPr>
        <w:t>对于上年度被评为B级的用人单位，劳动保障监察机构</w:t>
      </w:r>
      <w:r>
        <w:rPr>
          <w:rFonts w:hint="eastAsia" w:ascii="仿宋_GB2312" w:hAnsi="仿宋_GB2312" w:eastAsia="仿宋_GB2312" w:cs="仿宋_GB2312"/>
          <w:color w:val="auto"/>
          <w:kern w:val="0"/>
          <w:sz w:val="32"/>
          <w:szCs w:val="32"/>
          <w:lang w:eastAsia="zh-CN"/>
        </w:rPr>
        <w:t>管理措施包括什么？</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当年内日常巡视检查不超过1次</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免于当年一般情况下的专项检查</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重点加强日常政策的辅导和咨询，帮助改进其劳动用工管理，提升诚信等级</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D、</w:t>
      </w:r>
      <w:r>
        <w:rPr>
          <w:rFonts w:hint="eastAsia" w:ascii="仿宋_GB2312" w:hAnsi="仿宋_GB2312" w:eastAsia="仿宋_GB2312" w:cs="仿宋_GB2312"/>
          <w:color w:val="auto"/>
          <w:kern w:val="0"/>
          <w:sz w:val="32"/>
          <w:szCs w:val="32"/>
        </w:rPr>
        <w:t>参加用人单位评优评先、评选劳模、和谐劳动关系等评比表彰活动及招标、公司上市等诚信评价进行劳动保障审核时，按劳动保障书面审查标准进行审核合格后予以通过</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11、</w:t>
      </w:r>
      <w:r>
        <w:rPr>
          <w:rFonts w:hint="eastAsia" w:ascii="仿宋_GB2312" w:hAnsi="仿宋_GB2312" w:eastAsia="仿宋_GB2312" w:cs="仿宋_GB2312"/>
          <w:color w:val="auto"/>
          <w:kern w:val="0"/>
          <w:sz w:val="32"/>
          <w:szCs w:val="32"/>
        </w:rPr>
        <w:t>对于上年度被评为C级的用人单位，劳动保障监察机构</w:t>
      </w:r>
      <w:r>
        <w:rPr>
          <w:rFonts w:hint="eastAsia" w:ascii="仿宋_GB2312" w:hAnsi="仿宋_GB2312" w:eastAsia="仿宋_GB2312" w:cs="仿宋_GB2312"/>
          <w:color w:val="auto"/>
          <w:kern w:val="0"/>
          <w:sz w:val="32"/>
          <w:szCs w:val="32"/>
          <w:lang w:eastAsia="zh-CN"/>
        </w:rPr>
        <w:t>管理措施包括什么？</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对其违反劳动保障法律、法规和规章的情况依法予以处理，责令限期改正</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当年内日常巡视检查一般不少于2次</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列为劳动保障监察重点对象</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D、</w:t>
      </w:r>
      <w:r>
        <w:rPr>
          <w:rFonts w:hint="eastAsia" w:ascii="仿宋_GB2312" w:hAnsi="仿宋_GB2312" w:eastAsia="仿宋_GB2312" w:cs="仿宋_GB2312"/>
          <w:color w:val="auto"/>
          <w:kern w:val="0"/>
          <w:sz w:val="32"/>
          <w:szCs w:val="32"/>
        </w:rPr>
        <w:t>定期对用人单位负责人及其人力资源部门负责人进行劳动保障法律知识培训，提升守法意识</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E、</w:t>
      </w:r>
      <w:r>
        <w:rPr>
          <w:rFonts w:hint="eastAsia" w:ascii="仿宋_GB2312" w:hAnsi="仿宋_GB2312" w:eastAsia="仿宋_GB2312" w:cs="仿宋_GB2312"/>
          <w:color w:val="auto"/>
          <w:kern w:val="0"/>
          <w:sz w:val="32"/>
          <w:szCs w:val="32"/>
        </w:rPr>
        <w:t>参加用人单位评优评先、评选劳模、和谐劳动关系等评比表彰活动及招标、公司上市等诚信评价进行劳动保障审核时不予通过</w:t>
      </w:r>
    </w:p>
    <w:p>
      <w:pPr>
        <w:widowControl/>
        <w:adjustRightInd w:val="0"/>
        <w:snapToGrid w:val="0"/>
        <w:spacing w:before="100" w:beforeAutospacing="1" w:after="100" w:afterAutospacing="1"/>
        <w:ind w:firstLine="640" w:firstLineChars="200"/>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F、</w:t>
      </w:r>
      <w:r>
        <w:rPr>
          <w:rFonts w:hint="eastAsia" w:ascii="仿宋_GB2312" w:hAnsi="仿宋_GB2312" w:eastAsia="仿宋_GB2312" w:cs="仿宋_GB2312"/>
          <w:color w:val="auto"/>
          <w:kern w:val="0"/>
          <w:sz w:val="32"/>
          <w:szCs w:val="32"/>
        </w:rPr>
        <w:t>人力资源社会保障部门应当对其主要负责人、直接责任人进行约谈，敦促其遵守劳动保障法律、法规和规章</w:t>
      </w:r>
    </w:p>
    <w:p>
      <w:pPr>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12、</w:t>
      </w:r>
      <w:r>
        <w:rPr>
          <w:rFonts w:hint="eastAsia" w:ascii="仿宋_GB2312" w:hAnsi="仿宋_GB2312" w:eastAsia="仿宋_GB2312" w:cs="仿宋_GB2312"/>
          <w:color w:val="auto"/>
          <w:sz w:val="32"/>
          <w:szCs w:val="32"/>
        </w:rPr>
        <w:t>请您对该制度提出宝贵</w:t>
      </w:r>
      <w:r>
        <w:rPr>
          <w:rFonts w:hint="eastAsia" w:ascii="仿宋_GB2312" w:hAnsi="仿宋_GB2312" w:eastAsia="仿宋_GB2312" w:cs="仿宋_GB2312"/>
          <w:color w:val="auto"/>
          <w:sz w:val="32"/>
          <w:szCs w:val="32"/>
          <w:lang w:eastAsia="zh-CN"/>
        </w:rPr>
        <w:t>意见及</w:t>
      </w:r>
      <w:r>
        <w:rPr>
          <w:rFonts w:hint="eastAsia" w:ascii="仿宋_GB2312" w:hAnsi="仿宋_GB2312" w:eastAsia="仿宋_GB2312" w:cs="仿宋_GB2312"/>
          <w:color w:val="auto"/>
          <w:sz w:val="32"/>
          <w:szCs w:val="32"/>
        </w:rPr>
        <w:t>建议</w:t>
      </w:r>
      <w:r>
        <w:rPr>
          <w:rFonts w:hint="eastAsia" w:ascii="仿宋_GB2312" w:hAnsi="仿宋_GB2312" w:eastAsia="仿宋_GB2312" w:cs="仿宋_GB2312"/>
          <w:color w:val="auto"/>
          <w:sz w:val="32"/>
          <w:szCs w:val="32"/>
          <w:lang w:eastAsia="zh-CN"/>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F54B4C"/>
    <w:rsid w:val="38F54B4C"/>
    <w:rsid w:val="52752719"/>
    <w:rsid w:val="623204D4"/>
    <w:rsid w:val="682862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2021-10-09T05:35:00Z</dcterms:created>
  <dc:creator>Administrator</dc:creator>
  <cp:lastModifiedBy>Administrator</cp:lastModifiedBy>
  <dcterms:modified xsi:type="dcterms:W3CDTF">2021-10-09T07:31:59Z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