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spacing w:after="0" w:afterAutospacing="0" w:line="400" w:lineRule="exact"/>
        <w:ind w:left="0" w:firstLine="0"/>
        <w:rPr>
          <w:lang w:eastAsia="zh-TW"/>
        </w:rPr>
      </w:pPr>
      <w:r>
        <w:rPr>
          <w:color w:val="000000"/>
          <w:lang w:eastAsia="zh-TW"/>
        </w:rPr>
        <w:t>附件</w:t>
      </w:r>
      <w:r>
        <w:rPr>
          <w:rFonts w:hint="default" w:ascii="Times New Roman" w:hAnsi="Times New Roman" w:eastAsia="Times New Roman" w:cs="Times New Roman"/>
          <w:color w:val="000000"/>
          <w:sz w:val="28"/>
          <w:szCs w:val="28"/>
          <w:lang w:val="zh-CN" w:eastAsia="zh-CN" w:bidi="zh-CN"/>
        </w:rPr>
        <w:t>2</w:t>
      </w:r>
    </w:p>
    <w:p>
      <w:pPr>
        <w:pStyle w:val="6"/>
        <w:keepNext/>
        <w:keepLines/>
        <w:widowControl w:val="0"/>
        <w:suppressLineNumbers w:val="0"/>
        <w:spacing w:after="0" w:afterAutospacing="0" w:line="400" w:lineRule="exact"/>
        <w:rPr>
          <w:lang w:eastAsia="zh-TW"/>
        </w:rPr>
      </w:pPr>
      <w:bookmarkStart w:id="0" w:name="bookmark51"/>
      <w:bookmarkStart w:id="1" w:name="bookmark52"/>
      <w:bookmarkStart w:id="2" w:name="bookmark53"/>
      <w:r>
        <w:rPr>
          <w:color w:val="000000"/>
          <w:lang w:eastAsia="zh-TW"/>
        </w:rPr>
        <w:t>新就业形态劳动者书面协议参考文本</w:t>
      </w:r>
      <w:bookmarkEnd w:id="0"/>
      <w:bookmarkEnd w:id="1"/>
      <w:bookmarkEnd w:id="2"/>
    </w:p>
    <w:p>
      <w:pPr>
        <w:pStyle w:val="6"/>
        <w:keepNext/>
        <w:keepLines/>
        <w:widowControl w:val="0"/>
        <w:suppressLineNumbers w:val="0"/>
        <w:spacing w:after="0" w:afterAutospacing="0" w:line="400" w:lineRule="exact"/>
        <w:rPr>
          <w:lang w:eastAsia="zh-TW"/>
        </w:rPr>
      </w:pPr>
    </w:p>
    <w:p>
      <w:pPr>
        <w:pStyle w:val="17"/>
        <w:widowControl/>
        <w:tabs>
          <w:tab w:val="left" w:pos="7485"/>
          <w:tab w:val="left" w:pos="8442"/>
        </w:tabs>
        <w:spacing w:line="400" w:lineRule="exact"/>
        <w:ind w:left="0" w:firstLine="0"/>
        <w:jc w:val="both"/>
        <w:rPr>
          <w:lang w:eastAsia="zh-TW"/>
        </w:rPr>
      </w:pPr>
      <w:r>
        <w:rPr>
          <w:color w:val="000000"/>
          <w:lang w:eastAsia="zh-TW"/>
        </w:rPr>
        <w:t>甲方（互联网平台企业或平台用工合作企业）：</w:t>
      </w:r>
      <w:r>
        <w:rPr>
          <w:u w:val="single"/>
          <w:lang w:eastAsia="zh-TW"/>
        </w:rPr>
        <w:t xml:space="preserve"> </w:t>
      </w:r>
      <w:r>
        <w:rPr>
          <w:u w:val="single"/>
          <w:lang w:eastAsia="zh-TW"/>
        </w:rPr>
        <w:tab/>
      </w:r>
      <w:r>
        <w:rPr>
          <w:color w:val="000000"/>
          <w:lang w:eastAsia="zh-TW"/>
        </w:rPr>
        <w:t xml:space="preserve"> </w:t>
      </w:r>
    </w:p>
    <w:p>
      <w:pPr>
        <w:pStyle w:val="17"/>
        <w:widowControl/>
        <w:tabs>
          <w:tab w:val="left" w:pos="7485"/>
          <w:tab w:val="left" w:pos="8442"/>
        </w:tabs>
        <w:spacing w:line="400" w:lineRule="exact"/>
        <w:ind w:left="0" w:firstLine="0"/>
        <w:jc w:val="both"/>
        <w:rPr>
          <w:lang w:eastAsia="zh-TW"/>
        </w:rPr>
      </w:pPr>
      <w:r>
        <w:rPr>
          <w:color w:val="000000"/>
          <w:lang w:val="zh-CN" w:eastAsia="zh-CN" w:bidi="zh-CN"/>
        </w:rPr>
        <w:t>统一社</w:t>
      </w:r>
      <w:r>
        <w:rPr>
          <w:color w:val="000000"/>
          <w:lang w:eastAsia="zh-TW"/>
        </w:rPr>
        <w:t>会信用代码：</w:t>
      </w:r>
      <w:r>
        <w:rPr>
          <w:u w:val="single"/>
          <w:lang w:eastAsia="zh-TW"/>
        </w:rPr>
        <w:t xml:space="preserve"> </w:t>
      </w:r>
      <w:r>
        <w:rPr>
          <w:u w:val="single"/>
          <w:lang w:eastAsia="zh-TW"/>
        </w:rPr>
        <w:tab/>
      </w:r>
      <w:r>
        <w:rPr>
          <w:color w:val="000000"/>
          <w:lang w:eastAsia="zh-TW"/>
        </w:rPr>
        <w:t xml:space="preserve"> </w:t>
      </w:r>
    </w:p>
    <w:p>
      <w:pPr>
        <w:pStyle w:val="17"/>
        <w:widowControl/>
        <w:tabs>
          <w:tab w:val="left" w:pos="7485"/>
          <w:tab w:val="left" w:pos="8442"/>
        </w:tabs>
        <w:spacing w:line="400" w:lineRule="exact"/>
        <w:ind w:left="0" w:firstLine="0"/>
        <w:jc w:val="both"/>
        <w:rPr>
          <w:lang w:eastAsia="zh-TW"/>
        </w:rPr>
      </w:pPr>
      <w:r>
        <w:rPr>
          <w:color w:val="000000"/>
          <w:lang w:eastAsia="zh-TW"/>
        </w:rPr>
        <w:t>法定代表人（主要负责人）或委托代理人:</w:t>
      </w:r>
      <w:r>
        <w:rPr>
          <w:u w:val="single"/>
          <w:lang w:eastAsia="zh-TW"/>
        </w:rPr>
        <w:t xml:space="preserve"> </w:t>
      </w:r>
      <w:r>
        <w:rPr>
          <w:u w:val="single"/>
          <w:lang w:eastAsia="zh-TW"/>
        </w:rPr>
        <w:tab/>
      </w:r>
      <w:r>
        <w:rPr>
          <w:color w:val="000000"/>
          <w:lang w:eastAsia="zh-TW"/>
        </w:rPr>
        <w:t xml:space="preserve"> </w:t>
      </w:r>
    </w:p>
    <w:p>
      <w:pPr>
        <w:pStyle w:val="17"/>
        <w:widowControl/>
        <w:tabs>
          <w:tab w:val="left" w:pos="7485"/>
          <w:tab w:val="left" w:pos="8442"/>
        </w:tabs>
        <w:spacing w:line="400" w:lineRule="exact"/>
        <w:ind w:left="0" w:firstLine="0"/>
        <w:jc w:val="both"/>
        <w:rPr>
          <w:lang w:eastAsia="zh-TW"/>
        </w:rPr>
      </w:pPr>
      <w:r>
        <w:rPr>
          <w:color w:val="000000"/>
          <w:lang w:eastAsia="zh-TW"/>
        </w:rPr>
        <w:t>注</w:t>
      </w:r>
      <w:r>
        <w:rPr>
          <w:color w:val="000000"/>
          <w:lang w:val="en-US" w:eastAsia="zh-CN"/>
        </w:rPr>
        <w:t xml:space="preserve">  </w:t>
      </w:r>
      <w:r>
        <w:rPr>
          <w:color w:val="000000"/>
          <w:lang w:eastAsia="zh-TW"/>
        </w:rPr>
        <w:t>册</w:t>
      </w:r>
      <w:r>
        <w:rPr>
          <w:color w:val="000000"/>
          <w:lang w:val="en-US" w:eastAsia="zh-CN"/>
        </w:rPr>
        <w:t xml:space="preserve">  </w:t>
      </w:r>
      <w:r>
        <w:rPr>
          <w:color w:val="000000"/>
          <w:lang w:eastAsia="zh-TW"/>
        </w:rPr>
        <w:t>地：</w:t>
      </w:r>
      <w:r>
        <w:rPr>
          <w:u w:val="single"/>
          <w:lang w:eastAsia="zh-TW"/>
        </w:rPr>
        <w:t xml:space="preserve"> </w:t>
      </w:r>
      <w:r>
        <w:rPr>
          <w:u w:val="single"/>
          <w:lang w:eastAsia="zh-TW"/>
        </w:rPr>
        <w:tab/>
      </w:r>
      <w:r>
        <w:rPr>
          <w:color w:val="000000"/>
          <w:lang w:eastAsia="zh-TW"/>
        </w:rPr>
        <w:t xml:space="preserve"> </w:t>
      </w:r>
    </w:p>
    <w:p>
      <w:pPr>
        <w:pStyle w:val="17"/>
        <w:widowControl/>
        <w:tabs>
          <w:tab w:val="left" w:pos="7485"/>
          <w:tab w:val="left" w:pos="8442"/>
        </w:tabs>
        <w:spacing w:line="400" w:lineRule="exact"/>
        <w:ind w:left="0" w:firstLine="0"/>
        <w:jc w:val="both"/>
        <w:rPr>
          <w:lang w:eastAsia="zh-TW"/>
        </w:rPr>
      </w:pPr>
      <w:r>
        <w:rPr>
          <w:color w:val="000000"/>
          <w:lang w:eastAsia="zh-TW"/>
        </w:rPr>
        <w:t>经</w:t>
      </w:r>
      <w:r>
        <w:rPr>
          <w:color w:val="000000"/>
          <w:lang w:val="en-US" w:eastAsia="zh-CN"/>
        </w:rPr>
        <w:t xml:space="preserve">  </w:t>
      </w:r>
      <w:r>
        <w:rPr>
          <w:color w:val="000000"/>
          <w:lang w:eastAsia="zh-TW"/>
        </w:rPr>
        <w:t>营</w:t>
      </w:r>
      <w:r>
        <w:rPr>
          <w:color w:val="000000"/>
          <w:lang w:val="en-US" w:eastAsia="zh-CN"/>
        </w:rPr>
        <w:t xml:space="preserve">  </w:t>
      </w:r>
      <w:r>
        <w:rPr>
          <w:color w:val="000000"/>
          <w:lang w:eastAsia="zh-TW"/>
        </w:rPr>
        <w:t>地：</w:t>
      </w:r>
      <w:r>
        <w:rPr>
          <w:u w:val="single"/>
          <w:lang w:eastAsia="zh-TW"/>
        </w:rPr>
        <w:t xml:space="preserve"> </w:t>
      </w:r>
      <w:r>
        <w:rPr>
          <w:u w:val="single"/>
          <w:lang w:eastAsia="zh-TW"/>
        </w:rPr>
        <w:tab/>
      </w:r>
      <w:r>
        <w:rPr>
          <w:color w:val="000000"/>
          <w:lang w:eastAsia="zh-TW"/>
        </w:rPr>
        <w:t xml:space="preserve"> </w:t>
      </w:r>
    </w:p>
    <w:p>
      <w:pPr>
        <w:pStyle w:val="17"/>
        <w:widowControl/>
        <w:tabs>
          <w:tab w:val="left" w:pos="7485"/>
          <w:tab w:val="left" w:pos="8442"/>
        </w:tabs>
        <w:spacing w:line="400" w:lineRule="exact"/>
        <w:ind w:left="0" w:firstLine="0"/>
        <w:jc w:val="both"/>
        <w:rPr>
          <w:u w:val="single"/>
          <w:lang w:eastAsia="zh-TW"/>
        </w:rPr>
      </w:pPr>
      <w:r>
        <w:rPr>
          <w:color w:val="000000"/>
          <w:lang w:eastAsia="zh-TW"/>
        </w:rPr>
        <w:t>联系电话：</w:t>
      </w:r>
      <w:r>
        <w:rPr>
          <w:u w:val="single"/>
          <w:lang w:eastAsia="zh-TW"/>
        </w:rPr>
        <w:t xml:space="preserve"> </w:t>
      </w:r>
      <w:r>
        <w:rPr>
          <w:u w:val="single"/>
          <w:lang w:eastAsia="zh-TW"/>
        </w:rPr>
        <w:tab/>
      </w:r>
    </w:p>
    <w:p>
      <w:pPr>
        <w:pStyle w:val="17"/>
        <w:widowControl/>
        <w:tabs>
          <w:tab w:val="left" w:pos="7485"/>
          <w:tab w:val="left" w:pos="8442"/>
        </w:tabs>
        <w:spacing w:line="400" w:lineRule="exact"/>
        <w:ind w:left="0" w:firstLine="0"/>
        <w:jc w:val="both"/>
        <w:rPr>
          <w:u w:val="single"/>
          <w:lang w:eastAsia="zh-TW"/>
        </w:rPr>
      </w:pPr>
    </w:p>
    <w:p>
      <w:pPr>
        <w:pStyle w:val="17"/>
        <w:widowControl/>
        <w:tabs>
          <w:tab w:val="left" w:pos="6412"/>
          <w:tab w:val="left" w:leader="underscore" w:pos="8435"/>
        </w:tabs>
        <w:spacing w:line="400" w:lineRule="exact"/>
        <w:ind w:left="0" w:firstLine="0"/>
        <w:jc w:val="both"/>
        <w:rPr>
          <w:u w:val="single"/>
          <w:lang w:val="en-US" w:eastAsia="zh-CN"/>
        </w:rPr>
      </w:pPr>
      <w:r>
        <w:rPr>
          <w:color w:val="000000"/>
          <w:lang w:eastAsia="zh-TW"/>
        </w:rPr>
        <w:t>乙方（新就业形态劳动者）：</w:t>
      </w:r>
      <w:r>
        <w:rPr>
          <w:u w:val="single"/>
          <w:lang w:eastAsia="zh-TW"/>
        </w:rPr>
        <w:t xml:space="preserve"> </w:t>
      </w:r>
      <w:r>
        <w:rPr>
          <w:u w:val="single"/>
          <w:lang w:eastAsia="zh-TW"/>
        </w:rPr>
        <w:tab/>
      </w:r>
      <w:r>
        <w:rPr>
          <w:u w:val="single"/>
          <w:lang w:val="en-US" w:eastAsia="zh-CN"/>
        </w:rPr>
        <w:t xml:space="preserve">         </w:t>
      </w:r>
      <w:r>
        <w:rPr>
          <w:u w:val="single"/>
          <w:lang w:val="en-US"/>
        </w:rPr>
        <w:t xml:space="preserve"> </w:t>
      </w:r>
    </w:p>
    <w:p>
      <w:pPr>
        <w:pStyle w:val="17"/>
        <w:widowControl/>
        <w:tabs>
          <w:tab w:val="left" w:pos="6412"/>
          <w:tab w:val="left" w:leader="underscore" w:pos="8435"/>
        </w:tabs>
        <w:spacing w:line="400" w:lineRule="exact"/>
        <w:ind w:left="0" w:firstLine="0"/>
        <w:jc w:val="both"/>
        <w:rPr>
          <w:rFonts w:hint="default" w:eastAsia="宋体"/>
          <w:lang w:val="en-US" w:eastAsia="zh-CN"/>
        </w:rPr>
      </w:pPr>
      <w:r>
        <w:rPr>
          <w:color w:val="000000"/>
          <w:lang w:eastAsia="zh-TW"/>
        </w:rPr>
        <w:t>居民身份证号码：</w:t>
      </w:r>
      <w:r>
        <w:rPr>
          <w:u w:val="single"/>
          <w:lang w:eastAsia="zh-TW"/>
        </w:rPr>
        <w:t xml:space="preserve"> </w:t>
      </w:r>
      <w:r>
        <w:rPr>
          <w:u w:val="single"/>
          <w:lang w:eastAsia="zh-TW"/>
        </w:rPr>
        <w:tab/>
      </w:r>
      <w:r>
        <w:rPr>
          <w:rFonts w:hint="eastAsia"/>
          <w:u w:val="single"/>
          <w:lang w:val="en-US" w:eastAsia="zh-CN"/>
        </w:rPr>
        <w:t xml:space="preserve">          </w:t>
      </w:r>
    </w:p>
    <w:p>
      <w:pPr>
        <w:pStyle w:val="17"/>
        <w:widowControl/>
        <w:tabs>
          <w:tab w:val="left" w:pos="3674"/>
          <w:tab w:val="left" w:pos="6777"/>
        </w:tabs>
        <w:spacing w:line="400" w:lineRule="exact"/>
        <w:ind w:left="0" w:firstLine="0"/>
        <w:rPr>
          <w:lang w:eastAsia="zh-CN"/>
        </w:rPr>
      </w:pPr>
      <w:r>
        <w:rPr>
          <w:color w:val="000000"/>
          <w:lang w:eastAsia="zh-TW"/>
        </w:rPr>
        <w:t>（或其他有效证件名称</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证件号：</w:t>
      </w:r>
      <w:r>
        <w:rPr>
          <w:u w:val="single"/>
          <w:lang w:eastAsia="zh-TW"/>
        </w:rPr>
        <w:t xml:space="preserve"> </w:t>
      </w:r>
      <w:r>
        <w:rPr>
          <w:rFonts w:hint="eastAsia"/>
          <w:u w:val="single"/>
          <w:lang w:val="en-US" w:eastAsia="zh-CN"/>
        </w:rPr>
        <w:t xml:space="preserve">   </w:t>
      </w:r>
      <w:r>
        <w:rPr>
          <w:u w:val="single"/>
          <w:lang w:eastAsia="zh-TW"/>
        </w:rPr>
        <w:tab/>
      </w:r>
      <w:r>
        <w:rPr>
          <w:rFonts w:hint="eastAsia"/>
          <w:u w:val="single"/>
          <w:lang w:val="en-US" w:eastAsia="zh-CN"/>
        </w:rPr>
        <w:t xml:space="preserve">      </w:t>
      </w:r>
      <w:r>
        <w:rPr>
          <w:lang w:eastAsia="zh-CN"/>
        </w:rPr>
        <w:t>）</w:t>
      </w:r>
    </w:p>
    <w:p>
      <w:pPr>
        <w:pStyle w:val="17"/>
        <w:widowControl/>
        <w:tabs>
          <w:tab w:val="left" w:pos="5829"/>
          <w:tab w:val="left" w:pos="7485"/>
        </w:tabs>
        <w:spacing w:line="400" w:lineRule="exact"/>
        <w:ind w:left="0" w:firstLine="0"/>
        <w:rPr>
          <w:lang w:eastAsia="zh-TW"/>
        </w:rPr>
      </w:pPr>
      <w:r>
        <w:rPr>
          <w:color w:val="000000"/>
          <w:lang w:eastAsia="zh-TW"/>
        </w:rPr>
        <w:t>户籍地址：</w:t>
      </w:r>
      <w:r>
        <w:rPr>
          <w:u w:val="single"/>
          <w:lang w:eastAsia="zh-TW"/>
        </w:rPr>
        <w:t xml:space="preserve"> </w:t>
      </w:r>
      <w:r>
        <w:rPr>
          <w:u w:val="single"/>
          <w:lang w:eastAsia="zh-TW"/>
        </w:rPr>
        <w:tab/>
      </w:r>
      <w:r>
        <w:rPr>
          <w:rFonts w:hint="eastAsia"/>
          <w:u w:val="single"/>
          <w:lang w:val="en-US" w:eastAsia="zh-CN"/>
        </w:rPr>
        <w:t xml:space="preserve">               </w:t>
      </w:r>
      <w:r>
        <w:rPr>
          <w:u w:val="single"/>
          <w:lang w:val="en-US" w:eastAsia="zh-CN"/>
        </w:rPr>
        <w:t xml:space="preserve"> </w:t>
      </w:r>
      <w:r>
        <w:rPr>
          <w:color w:val="000000"/>
          <w:lang w:eastAsia="zh-TW"/>
        </w:rPr>
        <w:t xml:space="preserve"> </w:t>
      </w:r>
    </w:p>
    <w:p>
      <w:pPr>
        <w:pStyle w:val="17"/>
        <w:widowControl/>
        <w:tabs>
          <w:tab w:val="left" w:pos="5829"/>
          <w:tab w:val="left" w:pos="7485"/>
        </w:tabs>
        <w:spacing w:line="400" w:lineRule="exact"/>
        <w:ind w:left="0" w:firstLine="0"/>
        <w:rPr>
          <w:rFonts w:hint="default" w:eastAsia="宋体"/>
          <w:lang w:val="en-US" w:eastAsia="zh-CN"/>
        </w:rPr>
      </w:pPr>
      <w:r>
        <w:rPr>
          <w:color w:val="000000"/>
          <w:lang w:eastAsia="zh-TW"/>
        </w:rPr>
        <w:t>经常居住地（通讯地址）：</w:t>
      </w:r>
      <w:r>
        <w:rPr>
          <w:u w:val="single"/>
          <w:lang w:eastAsia="zh-TW"/>
        </w:rPr>
        <w:t xml:space="preserve"> </w:t>
      </w:r>
      <w:r>
        <w:rPr>
          <w:u w:val="single"/>
          <w:lang w:eastAsia="zh-TW"/>
        </w:rPr>
        <w:tab/>
      </w:r>
      <w:r>
        <w:rPr>
          <w:rFonts w:hint="eastAsia"/>
          <w:u w:val="single"/>
          <w:lang w:val="en-US" w:eastAsia="zh-CN"/>
        </w:rPr>
        <w:t xml:space="preserve">                </w:t>
      </w:r>
    </w:p>
    <w:p>
      <w:pPr>
        <w:pStyle w:val="17"/>
        <w:widowControl/>
        <w:tabs>
          <w:tab w:val="left" w:leader="underscore" w:pos="3086"/>
          <w:tab w:val="left" w:leader="underscore" w:pos="7485"/>
        </w:tabs>
        <w:spacing w:line="400" w:lineRule="exact"/>
        <w:ind w:left="0" w:firstLine="0"/>
        <w:rPr>
          <w:rFonts w:hint="default"/>
          <w:u w:val="single"/>
          <w:lang w:val="en-US" w:eastAsia="zh-TW"/>
        </w:rPr>
      </w:pPr>
      <w:r>
        <w:rPr>
          <w:color w:val="000000"/>
          <w:lang w:eastAsia="zh-TW"/>
        </w:rPr>
        <w:t>联系电话</w:t>
      </w:r>
      <w:r>
        <w:rPr>
          <w:color w:val="000000"/>
          <w:lang w:eastAsia="zh-CN"/>
        </w:rPr>
        <w:t>：</w:t>
      </w:r>
      <w:r>
        <w:rPr>
          <w:u w:val="single"/>
          <w:lang w:eastAsia="zh-CN"/>
        </w:rPr>
        <w:t xml:space="preserve"> </w:t>
      </w:r>
      <w:r>
        <w:rPr>
          <w:u w:val="single"/>
          <w:lang w:val="en-US" w:eastAsia="zh-CN"/>
        </w:rPr>
        <w:t xml:space="preserve">                                     </w:t>
      </w:r>
      <w:r>
        <w:rPr>
          <w:rFonts w:hint="eastAsia"/>
          <w:u w:val="single"/>
          <w:lang w:val="en-US" w:eastAsia="zh-CN"/>
        </w:rPr>
        <w:t xml:space="preserve">                     </w:t>
      </w:r>
    </w:p>
    <w:p>
      <w:pPr>
        <w:pStyle w:val="17"/>
        <w:widowControl/>
        <w:spacing w:line="400" w:lineRule="exact"/>
        <w:ind w:left="0" w:firstLine="480"/>
        <w:jc w:val="both"/>
        <w:rPr>
          <w:lang w:eastAsia="zh-TW"/>
        </w:rPr>
      </w:pPr>
    </w:p>
    <w:p>
      <w:pPr>
        <w:pStyle w:val="17"/>
        <w:widowControl/>
        <w:spacing w:line="400" w:lineRule="exact"/>
        <w:ind w:left="0" w:firstLine="480"/>
        <w:jc w:val="both"/>
        <w:rPr>
          <w:lang w:eastAsia="zh-TW"/>
        </w:rPr>
      </w:pPr>
      <w:r>
        <w:rPr>
          <w:color w:val="000000"/>
          <w:lang w:eastAsia="zh-TW"/>
        </w:rPr>
        <w:t>根据《关于维护新就业形态劳动者劳动保障权益的指导意见》等，甲乙双方在平等自愿的基础上，一致同意订立本协议，共同遵守本协议所列条款。</w:t>
      </w:r>
    </w:p>
    <w:p>
      <w:pPr>
        <w:pStyle w:val="17"/>
        <w:widowControl/>
        <w:spacing w:line="400" w:lineRule="exact"/>
        <w:ind w:left="0" w:firstLine="480"/>
        <w:jc w:val="both"/>
        <w:rPr>
          <w:b/>
          <w:bCs/>
          <w:lang w:eastAsia="zh-TW"/>
        </w:rPr>
      </w:pPr>
      <w:bookmarkStart w:id="3" w:name="bookmark54"/>
      <w:r>
        <w:rPr>
          <w:b/>
          <w:bCs/>
          <w:color w:val="000000"/>
          <w:lang w:eastAsia="zh-TW"/>
        </w:rPr>
        <w:t>一</w:t>
      </w:r>
      <w:bookmarkEnd w:id="3"/>
      <w:r>
        <w:rPr>
          <w:b/>
          <w:bCs/>
          <w:color w:val="000000"/>
          <w:lang w:eastAsia="zh-TW"/>
        </w:rPr>
        <w:t>、主要权利义务</w:t>
      </w:r>
    </w:p>
    <w:p>
      <w:pPr>
        <w:pStyle w:val="17"/>
        <w:widowControl/>
        <w:spacing w:line="400" w:lineRule="exact"/>
        <w:ind w:left="0" w:firstLine="480"/>
        <w:jc w:val="both"/>
        <w:rPr>
          <w:lang w:eastAsia="zh-CN"/>
        </w:rPr>
      </w:pPr>
      <w:r>
        <w:rPr>
          <w:b/>
          <w:bCs/>
          <w:color w:val="000000"/>
          <w:lang w:eastAsia="zh-TW"/>
        </w:rPr>
        <w:t>第一条</w:t>
      </w:r>
      <w:r>
        <w:rPr>
          <w:color w:val="000000"/>
          <w:lang w:val="en-US" w:eastAsia="zh-CN"/>
        </w:rPr>
        <w:t xml:space="preserve">  </w:t>
      </w:r>
      <w:r>
        <w:rPr>
          <w:color w:val="000000"/>
          <w:lang w:eastAsia="zh-TW"/>
        </w:rPr>
        <w:t>乙方工作内容为</w:t>
      </w:r>
      <w:r>
        <w:rPr>
          <w:color w:val="000000"/>
          <w:u w:val="single"/>
          <w:lang w:eastAsia="zh-TW"/>
        </w:rPr>
        <w:t>完成</w:t>
      </w:r>
      <w:r>
        <w:rPr>
          <w:color w:val="000000"/>
          <w:sz w:val="24"/>
          <w:szCs w:val="24"/>
          <w:u w:val="single"/>
          <w:lang w:eastAsia="zh-TW"/>
        </w:rPr>
        <w:t>XX</w:t>
      </w:r>
      <w:r>
        <w:rPr>
          <w:color w:val="000000"/>
          <w:u w:val="single"/>
          <w:lang w:eastAsia="zh-TW"/>
        </w:rPr>
        <w:t>服务任</w:t>
      </w:r>
      <w:r>
        <w:rPr>
          <w:color w:val="000000"/>
          <w:u w:val="single"/>
          <w:lang w:val="zh-CN" w:eastAsia="zh-CN" w:bidi="zh-CN"/>
        </w:rPr>
        <w:t>务一</w:t>
      </w:r>
      <w:r>
        <w:rPr>
          <w:color w:val="000000"/>
          <w:lang w:val="zh-CN" w:eastAsia="zh-CN" w:bidi="zh-CN"/>
        </w:rPr>
        <w:t>。</w:t>
      </w:r>
      <w:r>
        <w:rPr>
          <w:color w:val="000000"/>
          <w:lang w:eastAsia="zh-TW"/>
        </w:rPr>
        <w:t xml:space="preserve">乙方的工作区域或工作地点 </w:t>
      </w:r>
      <w:r>
        <w:rPr>
          <w:color w:val="000000"/>
          <w:u w:val="single"/>
          <w:lang w:eastAsia="zh-TW"/>
        </w:rPr>
        <w:t>依承接线下服务任务时确认</w:t>
      </w:r>
      <w:r>
        <w:rPr>
          <w:color w:val="000000"/>
          <w:lang w:eastAsia="zh-CN"/>
        </w:rPr>
        <w:t>。</w:t>
      </w:r>
    </w:p>
    <w:p>
      <w:pPr>
        <w:pStyle w:val="17"/>
        <w:widowControl/>
        <w:tabs>
          <w:tab w:val="left" w:pos="3576"/>
        </w:tabs>
        <w:spacing w:line="400" w:lineRule="exact"/>
        <w:ind w:left="0" w:firstLine="480"/>
        <w:rPr>
          <w:lang w:eastAsia="zh-TW"/>
        </w:rPr>
      </w:pPr>
      <w:r>
        <w:rPr>
          <w:b/>
          <w:bCs/>
          <w:color w:val="000000"/>
          <w:lang w:eastAsia="zh-TW"/>
        </w:rPr>
        <w:t>第二条</w:t>
      </w:r>
      <w:r>
        <w:rPr>
          <w:b/>
          <w:bCs/>
          <w:color w:val="000000"/>
          <w:lang w:val="en-US" w:eastAsia="zh-CN"/>
        </w:rPr>
        <w:t xml:space="preserve">  </w:t>
      </w:r>
      <w:r>
        <w:rPr>
          <w:color w:val="000000"/>
          <w:lang w:eastAsia="zh-TW"/>
        </w:rPr>
        <w:t>甲方通过以下第</w:t>
      </w:r>
      <w:r>
        <w:rPr>
          <w:u w:val="single"/>
          <w:lang w:eastAsia="zh-TW"/>
        </w:rPr>
        <w:t xml:space="preserve"> </w:t>
      </w:r>
      <w:r>
        <w:rPr>
          <w:u w:val="single"/>
          <w:lang w:eastAsia="zh-TW"/>
        </w:rPr>
        <w:tab/>
      </w:r>
      <w:r>
        <w:rPr>
          <w:color w:val="000000"/>
          <w:lang w:eastAsia="zh-TW"/>
        </w:rPr>
        <w:t>种方式提供管理和服务：</w:t>
      </w:r>
    </w:p>
    <w:p>
      <w:pPr>
        <w:pStyle w:val="17"/>
        <w:widowControl/>
        <w:tabs>
          <w:tab w:val="left" w:pos="824"/>
          <w:tab w:val="left" w:pos="6780"/>
        </w:tabs>
        <w:spacing w:line="400" w:lineRule="exact"/>
        <w:ind w:left="480" w:firstLine="0"/>
        <w:rPr>
          <w:lang w:eastAsia="zh-TW"/>
        </w:rPr>
      </w:pPr>
      <w:bookmarkStart w:id="4" w:name="bookmark55"/>
      <w:bookmarkEnd w:id="4"/>
      <w:r>
        <w:rPr>
          <w:color w:val="000000"/>
          <w:lang w:val="en-US"/>
        </w:rPr>
        <w:t>1.</w:t>
      </w:r>
      <w:r>
        <w:rPr>
          <w:color w:val="000000"/>
          <w:lang w:eastAsia="zh-TW"/>
        </w:rPr>
        <w:t>由甲方直接提供日常管理和服务，包括</w:t>
      </w:r>
      <w:r>
        <w:rPr>
          <w:u w:val="single"/>
          <w:lang w:eastAsia="zh-TW"/>
        </w:rPr>
        <w:t xml:space="preserve"> </w:t>
      </w:r>
      <w:r>
        <w:rPr>
          <w:u w:val="single"/>
          <w:lang w:eastAsia="zh-TW"/>
        </w:rPr>
        <w:tab/>
      </w:r>
      <w:r>
        <w:rPr>
          <w:color w:val="000000"/>
          <w:lang w:eastAsia="zh-TW"/>
        </w:rPr>
        <w:t>。</w:t>
      </w:r>
    </w:p>
    <w:p>
      <w:pPr>
        <w:pStyle w:val="17"/>
        <w:widowControl/>
        <w:tabs>
          <w:tab w:val="left" w:pos="838"/>
        </w:tabs>
        <w:spacing w:line="400" w:lineRule="exact"/>
        <w:ind w:left="0" w:firstLine="440" w:firstLineChars="200"/>
        <w:rPr>
          <w:lang w:eastAsia="zh-TW"/>
        </w:rPr>
      </w:pPr>
      <w:bookmarkStart w:id="5" w:name="bookmark56"/>
      <w:bookmarkEnd w:id="5"/>
      <w:r>
        <w:rPr>
          <w:color w:val="000000"/>
          <w:lang w:val="en-US"/>
        </w:rPr>
        <w:t>2.</w:t>
      </w:r>
      <w:r>
        <w:rPr>
          <w:color w:val="000000"/>
          <w:lang w:eastAsia="zh-TW"/>
        </w:rPr>
        <w:t>甲方与第三方建立业务合作关系，第三方提供相应属地化服务，包括</w:t>
      </w:r>
      <w:r>
        <w:rPr>
          <w:color w:val="000000"/>
          <w:u w:val="single"/>
          <w:lang w:eastAsia="zh-TW"/>
        </w:rPr>
        <w:t>薪税服务、线上线下指导和培训以及职业伤害保障参保理赔、</w:t>
      </w:r>
      <w:r>
        <w:rPr>
          <w:color w:val="000000"/>
          <w:u w:val="single"/>
          <w:lang w:eastAsia="zh-TW"/>
        </w:rPr>
        <w:tab/>
      </w:r>
      <w:r>
        <w:rPr>
          <w:color w:val="000000"/>
          <w:u w:val="single"/>
          <w:lang w:val="en-US" w:eastAsia="zh-CN"/>
        </w:rPr>
        <w:t xml:space="preserve">                                          </w:t>
      </w:r>
      <w:r>
        <w:rPr>
          <w:color w:val="000000"/>
          <w:u w:val="single"/>
          <w:lang w:eastAsia="zh-TW"/>
        </w:rPr>
        <w:t>等运营服务</w:t>
      </w:r>
      <w:r>
        <w:rPr>
          <w:color w:val="000000"/>
          <w:lang w:eastAsia="zh-CN"/>
        </w:rPr>
        <w:t>，</w:t>
      </w:r>
      <w:r>
        <w:rPr>
          <w:color w:val="000000"/>
          <w:lang w:eastAsia="zh-TW"/>
        </w:rPr>
        <w:t>以满足与甲方的业务合同约定。反映乙方要求和意见，为乙方获得当地的公共服务等提供支持和协助等。（请点击</w:t>
      </w:r>
      <w:r>
        <w:rPr>
          <w:color w:val="000000"/>
          <w:u w:val="single"/>
          <w:lang w:eastAsia="zh-TW"/>
        </w:rPr>
        <w:t>链接</w:t>
      </w:r>
      <w:r>
        <w:rPr>
          <w:color w:val="000000"/>
          <w:lang w:eastAsia="zh-TW"/>
        </w:rPr>
        <w:t>/详见企业规章制度，认真阅读并确认）</w:t>
      </w:r>
    </w:p>
    <w:p>
      <w:pPr>
        <w:pStyle w:val="17"/>
        <w:widowControl/>
        <w:tabs>
          <w:tab w:val="left" w:pos="838"/>
        </w:tabs>
        <w:spacing w:line="400" w:lineRule="exact"/>
        <w:ind w:left="480" w:firstLine="0"/>
        <w:rPr>
          <w:lang w:eastAsia="zh-TW"/>
        </w:rPr>
      </w:pPr>
      <w:bookmarkStart w:id="6" w:name="bookmark57"/>
      <w:bookmarkEnd w:id="6"/>
      <w:r>
        <w:rPr>
          <w:color w:val="000000"/>
          <w:lang w:val="en-US"/>
        </w:rPr>
        <w:t>3.</w:t>
      </w:r>
      <w:r>
        <w:rPr>
          <w:color w:val="000000"/>
          <w:lang w:eastAsia="zh-TW"/>
        </w:rPr>
        <w:t>上述两种方式兼有。</w:t>
      </w:r>
    </w:p>
    <w:p>
      <w:pPr>
        <w:pStyle w:val="17"/>
        <w:widowControl/>
        <w:spacing w:line="400" w:lineRule="exact"/>
        <w:ind w:left="0" w:firstLine="480"/>
        <w:jc w:val="both"/>
        <w:rPr>
          <w:lang w:eastAsia="zh-TW"/>
        </w:rPr>
      </w:pPr>
      <w:r>
        <w:rPr>
          <w:color w:val="000000"/>
          <w:lang w:eastAsia="zh-TW"/>
        </w:rPr>
        <w:t>甲方已与第三方明确约定不得有以下行为，第三方如有下述行为，乙方可通过平台规则中明确的投诉渠道进行投诉。</w:t>
      </w:r>
    </w:p>
    <w:p>
      <w:pPr>
        <w:pStyle w:val="17"/>
        <w:widowControl/>
        <w:tabs>
          <w:tab w:val="left" w:pos="1129"/>
        </w:tabs>
        <w:spacing w:line="400" w:lineRule="exact"/>
        <w:ind w:left="0" w:firstLine="440" w:firstLineChars="200"/>
        <w:jc w:val="both"/>
        <w:rPr>
          <w:lang w:eastAsia="zh-TW"/>
        </w:rPr>
      </w:pPr>
      <w:r>
        <w:rPr>
          <w:color w:val="000000"/>
          <w:lang w:eastAsia="zh-CN"/>
        </w:rPr>
        <w:t>（</w:t>
      </w:r>
      <w:r>
        <w:rPr>
          <w:color w:val="000000"/>
          <w:lang w:val="en-US" w:eastAsia="zh-CN"/>
        </w:rPr>
        <w:t>1</w:t>
      </w:r>
      <w:r>
        <w:rPr>
          <w:color w:val="000000"/>
          <w:lang w:eastAsia="zh-CN"/>
        </w:rPr>
        <w:t>）</w:t>
      </w:r>
      <w:r>
        <w:rPr>
          <w:color w:val="000000"/>
          <w:lang w:eastAsia="zh-TW"/>
        </w:rPr>
        <w:t>以任何形式、任何名义向乙方收取管理费、挂靠费、履约保证金等费用，要求回扣、截留报酬，强迫乙方参加活动、强制/诱导乙方办理与平台无关业务、进行不合理消费等（合理的车辆租赁、维修服务费用除外）；</w:t>
      </w:r>
    </w:p>
    <w:p>
      <w:pPr>
        <w:pStyle w:val="17"/>
        <w:widowControl/>
        <w:tabs>
          <w:tab w:val="left" w:pos="1151"/>
        </w:tabs>
        <w:spacing w:line="400" w:lineRule="exact"/>
        <w:ind w:left="0" w:firstLine="440" w:firstLineChars="200"/>
        <w:rPr>
          <w:sz w:val="24"/>
          <w:szCs w:val="24"/>
          <w:lang w:eastAsia="zh-TW"/>
        </w:rPr>
      </w:pPr>
      <w:r>
        <w:rPr>
          <w:color w:val="000000"/>
          <w:lang w:eastAsia="zh-CN"/>
        </w:rPr>
        <w:t>（</w:t>
      </w:r>
      <w:r>
        <w:rPr>
          <w:color w:val="000000"/>
          <w:lang w:val="en-US" w:eastAsia="zh-CN"/>
        </w:rPr>
        <w:t>2</w:t>
      </w:r>
      <w:r>
        <w:rPr>
          <w:color w:val="000000"/>
          <w:lang w:eastAsia="zh-CN"/>
        </w:rPr>
        <w:t>）</w:t>
      </w:r>
      <w:r>
        <w:rPr>
          <w:color w:val="000000"/>
          <w:lang w:eastAsia="zh-TW"/>
        </w:rPr>
        <w:t>以任何形式、任何名义对乙方进行不合理罚款</w:t>
      </w:r>
      <w:r>
        <w:rPr>
          <w:color w:val="000000"/>
          <w:sz w:val="24"/>
          <w:szCs w:val="24"/>
          <w:lang w:val="en-US" w:eastAsia="zh-CN" w:bidi="en-US"/>
        </w:rPr>
        <w:t>；</w:t>
      </w:r>
    </w:p>
    <w:p>
      <w:pPr>
        <w:pStyle w:val="17"/>
        <w:widowControl/>
        <w:tabs>
          <w:tab w:val="left" w:pos="1107"/>
        </w:tabs>
        <w:spacing w:line="400" w:lineRule="exact"/>
        <w:ind w:left="0" w:firstLine="440" w:firstLineChars="200"/>
        <w:jc w:val="both"/>
        <w:rPr>
          <w:lang w:eastAsia="zh-TW"/>
        </w:rPr>
      </w:pPr>
      <w:bookmarkStart w:id="7" w:name="bookmark60"/>
      <w:bookmarkEnd w:id="7"/>
      <w:r>
        <w:rPr>
          <w:color w:val="000000"/>
          <w:lang w:eastAsia="zh-CN"/>
        </w:rPr>
        <w:t>（</w:t>
      </w:r>
      <w:r>
        <w:rPr>
          <w:color w:val="000000"/>
          <w:lang w:val="en-US" w:eastAsia="zh-CN"/>
        </w:rPr>
        <w:t>3</w:t>
      </w:r>
      <w:r>
        <w:rPr>
          <w:color w:val="000000"/>
          <w:lang w:eastAsia="zh-CN"/>
        </w:rPr>
        <w:t>）</w:t>
      </w:r>
      <w:r>
        <w:rPr>
          <w:color w:val="000000"/>
          <w:lang w:eastAsia="zh-TW"/>
        </w:rPr>
        <w:t>以任何直接或间接方式限制乙方在工作时间、工作时长、接单等方面的自主决定权；</w:t>
      </w:r>
    </w:p>
    <w:p>
      <w:pPr>
        <w:pStyle w:val="17"/>
        <w:widowControl/>
        <w:tabs>
          <w:tab w:val="left" w:pos="1114"/>
        </w:tabs>
        <w:spacing w:line="400" w:lineRule="exact"/>
        <w:ind w:left="0" w:firstLine="440" w:firstLineChars="200"/>
        <w:jc w:val="both"/>
        <w:rPr>
          <w:lang w:eastAsia="zh-TW"/>
        </w:rPr>
      </w:pPr>
      <w:bookmarkStart w:id="8" w:name="bookmark61"/>
      <w:bookmarkEnd w:id="8"/>
      <w:r>
        <w:rPr>
          <w:color w:val="000000"/>
          <w:lang w:eastAsia="zh-CN"/>
        </w:rPr>
        <w:t>（</w:t>
      </w:r>
      <w:r>
        <w:rPr>
          <w:color w:val="000000"/>
          <w:lang w:val="en-US" w:eastAsia="zh-CN"/>
        </w:rPr>
        <w:t>4</w:t>
      </w:r>
      <w:r>
        <w:rPr>
          <w:color w:val="000000"/>
          <w:lang w:eastAsia="zh-CN"/>
        </w:rPr>
        <w:t>）</w:t>
      </w:r>
      <w:r>
        <w:rPr>
          <w:color w:val="000000"/>
          <w:lang w:eastAsia="zh-TW"/>
        </w:rPr>
        <w:t>设置不合理工作门槛，例如：存在性别、民族、年龄、户籍等歧视； 要求乙方注册为个体工商户或另行签订与本协议不一致的其他协议等；</w:t>
      </w:r>
    </w:p>
    <w:p>
      <w:pPr>
        <w:pStyle w:val="17"/>
        <w:widowControl/>
        <w:tabs>
          <w:tab w:val="left" w:pos="1124"/>
        </w:tabs>
        <w:spacing w:line="400" w:lineRule="exact"/>
        <w:ind w:left="0" w:firstLine="440" w:firstLineChars="200"/>
        <w:jc w:val="both"/>
        <w:rPr>
          <w:lang w:eastAsia="zh-TW"/>
        </w:rPr>
      </w:pPr>
      <w:bookmarkStart w:id="9" w:name="bookmark62"/>
      <w:bookmarkEnd w:id="9"/>
      <w:r>
        <w:rPr>
          <w:color w:val="000000"/>
          <w:lang w:eastAsia="zh-CN"/>
        </w:rPr>
        <w:t>（</w:t>
      </w:r>
      <w:r>
        <w:rPr>
          <w:color w:val="000000"/>
          <w:lang w:val="en-US" w:eastAsia="zh-CN"/>
        </w:rPr>
        <w:t>5</w:t>
      </w:r>
      <w:r>
        <w:rPr>
          <w:color w:val="000000"/>
          <w:lang w:eastAsia="zh-CN"/>
        </w:rPr>
        <w:t>）</w:t>
      </w:r>
      <w:r>
        <w:rPr>
          <w:color w:val="000000"/>
          <w:lang w:eastAsia="zh-TW"/>
        </w:rPr>
        <w:t>第三方工作人员存在骚扰、欺凌等行为的；</w:t>
      </w:r>
    </w:p>
    <w:p>
      <w:pPr>
        <w:pStyle w:val="17"/>
        <w:widowControl/>
        <w:tabs>
          <w:tab w:val="left" w:pos="1124"/>
          <w:tab w:val="left" w:pos="6547"/>
        </w:tabs>
        <w:spacing w:line="400" w:lineRule="exact"/>
        <w:ind w:left="0" w:firstLine="440" w:firstLineChars="200"/>
        <w:jc w:val="both"/>
        <w:rPr>
          <w:sz w:val="24"/>
          <w:szCs w:val="24"/>
          <w:lang w:eastAsia="zh-CN"/>
        </w:rPr>
      </w:pPr>
      <w:bookmarkStart w:id="10" w:name="bookmark63"/>
      <w:bookmarkEnd w:id="10"/>
      <w:r>
        <w:rPr>
          <w:color w:val="000000"/>
          <w:lang w:eastAsia="zh-CN"/>
        </w:rPr>
        <w:t>（</w:t>
      </w:r>
      <w:r>
        <w:rPr>
          <w:color w:val="000000"/>
          <w:lang w:val="en-US" w:eastAsia="zh-CN"/>
        </w:rPr>
        <w:t>6</w:t>
      </w:r>
      <w:r>
        <w:rPr>
          <w:color w:val="000000"/>
          <w:lang w:eastAsia="zh-CN"/>
        </w:rPr>
        <w:t>）</w:t>
      </w:r>
      <w:r>
        <w:rPr>
          <w:color w:val="000000"/>
          <w:lang w:eastAsia="zh-TW"/>
        </w:rPr>
        <w:t>其他：</w:t>
      </w:r>
      <w:r>
        <w:rPr>
          <w:u w:val="single"/>
          <w:lang w:eastAsia="zh-TW"/>
        </w:rPr>
        <w:t xml:space="preserve"> </w:t>
      </w:r>
      <w:r>
        <w:rPr>
          <w:u w:val="single"/>
          <w:lang w:eastAsia="zh-TW"/>
        </w:rPr>
        <w:tab/>
      </w:r>
      <w:r>
        <w:rPr>
          <w:lang w:eastAsia="zh-CN"/>
        </w:rPr>
        <w:t>。</w:t>
      </w:r>
    </w:p>
    <w:p>
      <w:pPr>
        <w:pStyle w:val="17"/>
        <w:widowControl/>
        <w:spacing w:line="400" w:lineRule="exact"/>
        <w:ind w:left="0" w:firstLine="480"/>
        <w:jc w:val="both"/>
        <w:rPr>
          <w:lang w:eastAsia="zh-TW"/>
        </w:rPr>
      </w:pPr>
      <w:r>
        <w:rPr>
          <w:b/>
          <w:bCs/>
          <w:color w:val="000000"/>
          <w:lang w:eastAsia="zh-TW"/>
        </w:rPr>
        <w:t>第三条</w:t>
      </w:r>
      <w:r>
        <w:rPr>
          <w:b/>
          <w:bCs/>
          <w:color w:val="000000"/>
          <w:lang w:val="en-US" w:eastAsia="zh-CN"/>
        </w:rPr>
        <w:t xml:space="preserve">  </w:t>
      </w:r>
      <w:r>
        <w:rPr>
          <w:color w:val="000000"/>
          <w:lang w:eastAsia="zh-TW"/>
        </w:rPr>
        <w:t>甲方不得以各种直接或间接措施限制乙方在多平台就业或客观上会导致限制其多平台就业的后果。乙方在多平台接单的，应按约定及时完成通过甲方平台已接订单。</w:t>
      </w:r>
    </w:p>
    <w:p>
      <w:pPr>
        <w:pStyle w:val="17"/>
        <w:widowControl/>
        <w:tabs>
          <w:tab w:val="left" w:pos="1051"/>
        </w:tabs>
        <w:spacing w:line="400" w:lineRule="exact"/>
        <w:ind w:left="0" w:firstLine="480"/>
        <w:jc w:val="both"/>
        <w:rPr>
          <w:b/>
          <w:bCs/>
          <w:lang w:eastAsia="zh-TW"/>
        </w:rPr>
      </w:pPr>
      <w:bookmarkStart w:id="11" w:name="bookmark64"/>
      <w:r>
        <w:rPr>
          <w:b/>
          <w:bCs/>
          <w:color w:val="000000"/>
          <w:lang w:eastAsia="zh-TW"/>
        </w:rPr>
        <w:t>二</w:t>
      </w:r>
      <w:bookmarkEnd w:id="11"/>
      <w:r>
        <w:rPr>
          <w:b/>
          <w:bCs/>
          <w:color w:val="000000"/>
          <w:lang w:eastAsia="zh-TW"/>
        </w:rPr>
        <w:t>、服务订单推送与确认</w:t>
      </w:r>
    </w:p>
    <w:p>
      <w:pPr>
        <w:pStyle w:val="17"/>
        <w:widowControl/>
        <w:tabs>
          <w:tab w:val="left" w:pos="1051"/>
          <w:tab w:val="left" w:pos="2635"/>
          <w:tab w:val="left" w:pos="4068"/>
        </w:tabs>
        <w:spacing w:line="400" w:lineRule="exact"/>
        <w:ind w:left="0" w:firstLine="480"/>
        <w:jc w:val="both"/>
        <w:rPr>
          <w:lang w:eastAsia="zh-TW"/>
        </w:rPr>
      </w:pPr>
      <w:r>
        <w:rPr>
          <w:b/>
          <w:bCs/>
          <w:color w:val="000000"/>
          <w:lang w:eastAsia="zh-TW"/>
        </w:rPr>
        <w:t>第四条</w:t>
      </w:r>
      <w:r>
        <w:rPr>
          <w:b/>
          <w:bCs/>
          <w:color w:val="000000"/>
          <w:lang w:val="en-US" w:eastAsia="zh-CN"/>
        </w:rPr>
        <w:t xml:space="preserve">  </w:t>
      </w:r>
      <w:r>
        <w:rPr>
          <w:color w:val="000000"/>
          <w:lang w:eastAsia="zh-TW"/>
        </w:rPr>
        <w:t xml:space="preserve">甲方通过互联网信息推送的方式向乙方提供服务任务；服务任务推送显示为各类服务订单。服务订单显示必要的服务任务信息(包括但不限于： </w:t>
      </w:r>
      <w:r>
        <w:rPr>
          <w:color w:val="000000"/>
          <w:lang w:val="en-US" w:eastAsia="zh-CN"/>
        </w:rPr>
        <w:t>1.</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sz w:val="24"/>
          <w:szCs w:val="24"/>
          <w:u w:val="single"/>
          <w:lang w:eastAsia="zh-TW"/>
        </w:rPr>
        <w:t>；</w:t>
      </w:r>
      <w:r>
        <w:rPr>
          <w:color w:val="000000"/>
          <w:sz w:val="24"/>
          <w:szCs w:val="24"/>
          <w:lang w:eastAsia="zh-TW"/>
        </w:rPr>
        <w:t xml:space="preserve"> </w:t>
      </w:r>
      <w:r>
        <w:rPr>
          <w:color w:val="000000"/>
          <w:sz w:val="24"/>
          <w:szCs w:val="24"/>
          <w:lang w:val="en-US" w:eastAsia="zh-CN" w:bidi="en-US"/>
        </w:rPr>
        <w:t>2.</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sz w:val="24"/>
          <w:szCs w:val="24"/>
          <w:u w:val="single"/>
          <w:lang w:eastAsia="zh-TW"/>
        </w:rPr>
        <w:t>；</w:t>
      </w:r>
      <w:r>
        <w:rPr>
          <w:color w:val="000000"/>
          <w:sz w:val="24"/>
          <w:szCs w:val="24"/>
          <w:lang w:val="en-US" w:eastAsia="zh-CN" w:bidi="en-US"/>
        </w:rPr>
        <w:t>3.</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sz w:val="24"/>
          <w:szCs w:val="24"/>
          <w:u w:val="single"/>
          <w:lang w:eastAsia="zh-TW"/>
        </w:rPr>
        <w:t>；</w:t>
      </w:r>
      <w:r>
        <w:rPr>
          <w:color w:val="000000"/>
          <w:sz w:val="24"/>
          <w:szCs w:val="24"/>
          <w:lang w:eastAsia="zh-TW"/>
        </w:rPr>
        <w:t xml:space="preserve"> </w:t>
      </w:r>
      <w:r>
        <w:rPr>
          <w:color w:val="000000"/>
          <w:sz w:val="24"/>
          <w:szCs w:val="24"/>
          <w:lang w:val="en-US" w:eastAsia="zh-CN" w:bidi="en-US"/>
        </w:rPr>
        <w:t>4.</w:t>
      </w:r>
      <w:r>
        <w:rPr>
          <w:color w:val="000000"/>
          <w:sz w:val="24"/>
          <w:szCs w:val="24"/>
          <w:u w:val="single"/>
          <w:lang w:val="en-US" w:eastAsia="zh-CN" w:bidi="en-US"/>
        </w:rPr>
        <w:t xml:space="preserve"> </w:t>
      </w:r>
      <w:r>
        <w:rPr>
          <w:color w:val="000000"/>
          <w:sz w:val="24"/>
          <w:szCs w:val="24"/>
          <w:u w:val="single"/>
          <w:lang w:val="en-US" w:eastAsia="zh-CN" w:bidi="en-US"/>
        </w:rPr>
        <w:tab/>
      </w:r>
      <w:r>
        <w:rPr>
          <w:color w:val="000000"/>
          <w:sz w:val="24"/>
          <w:szCs w:val="24"/>
          <w:u w:val="single"/>
          <w:lang w:val="en-US" w:eastAsia="zh-CN" w:bidi="en-US"/>
        </w:rPr>
        <w:t xml:space="preserve">                   </w:t>
      </w:r>
      <w:r>
        <w:rPr>
          <w:color w:val="000000"/>
          <w:lang w:eastAsia="zh-TW"/>
        </w:rPr>
        <w:t>等)。</w:t>
      </w:r>
    </w:p>
    <w:p>
      <w:pPr>
        <w:pStyle w:val="17"/>
        <w:widowControl/>
        <w:spacing w:line="400" w:lineRule="exact"/>
        <w:ind w:left="0" w:firstLine="480"/>
        <w:jc w:val="both"/>
        <w:rPr>
          <w:lang w:eastAsia="zh-TW"/>
        </w:rPr>
      </w:pPr>
      <w:r>
        <w:rPr>
          <w:b/>
          <w:bCs/>
          <w:color w:val="000000"/>
          <w:lang w:eastAsia="zh-TW"/>
        </w:rPr>
        <w:t>第五条</w:t>
      </w:r>
      <w:r>
        <w:rPr>
          <w:b/>
          <w:bCs/>
          <w:color w:val="000000"/>
          <w:lang w:val="en-US" w:eastAsia="zh-CN"/>
        </w:rPr>
        <w:t xml:space="preserve">  </w:t>
      </w:r>
      <w:r>
        <w:rPr>
          <w:color w:val="000000"/>
          <w:lang w:eastAsia="zh-TW"/>
        </w:rPr>
        <w:t>甲方按照以下规则向乙方推送订单。请点击</w:t>
      </w:r>
      <w:r>
        <w:rPr>
          <w:color w:val="000000"/>
          <w:u w:val="single"/>
          <w:lang w:eastAsia="zh-TW"/>
        </w:rPr>
        <w:t>链接</w:t>
      </w:r>
      <w:r>
        <w:rPr>
          <w:color w:val="000000"/>
          <w:lang w:eastAsia="zh-TW"/>
        </w:rPr>
        <w:t>/详见企业规章制度</w:t>
      </w:r>
      <w:r>
        <w:rPr>
          <w:color w:val="000000"/>
          <w:lang w:eastAsia="zh-CN"/>
        </w:rPr>
        <w:t xml:space="preserve">， </w:t>
      </w:r>
      <w:r>
        <w:rPr>
          <w:color w:val="000000"/>
          <w:lang w:eastAsia="zh-TW"/>
        </w:rPr>
        <w:t>阅读订单推送规则并确认。甲方如变更订单推送规则会在平台页面公示，以显著方式提示乙方阅读并确认。</w:t>
      </w:r>
    </w:p>
    <w:p>
      <w:pPr>
        <w:pStyle w:val="17"/>
        <w:widowControl/>
        <w:spacing w:line="400" w:lineRule="exact"/>
        <w:ind w:left="0" w:firstLine="480"/>
        <w:jc w:val="both"/>
        <w:rPr>
          <w:lang w:eastAsia="zh-TW"/>
        </w:rPr>
      </w:pPr>
      <w:r>
        <w:rPr>
          <w:color w:val="000000"/>
          <w:lang w:eastAsia="zh-TW"/>
        </w:rPr>
        <w:t>甲方的订单推送规则遵循公平合理的原则确定，不因乙方的性别、年龄、民 族、户籍等有不合理的差别待遇。</w:t>
      </w:r>
    </w:p>
    <w:p>
      <w:pPr>
        <w:pStyle w:val="17"/>
        <w:widowControl/>
        <w:spacing w:line="400" w:lineRule="exact"/>
        <w:ind w:left="0" w:firstLine="480"/>
        <w:jc w:val="both"/>
        <w:rPr>
          <w:lang w:eastAsia="zh-TW"/>
        </w:rPr>
      </w:pPr>
      <w:r>
        <w:rPr>
          <w:b/>
          <w:bCs/>
          <w:color w:val="000000"/>
          <w:lang w:eastAsia="zh-TW"/>
        </w:rPr>
        <w:t>第六条</w:t>
      </w:r>
      <w:r>
        <w:rPr>
          <w:b/>
          <w:bCs/>
          <w:color w:val="000000"/>
          <w:lang w:val="en-US" w:eastAsia="zh-CN"/>
        </w:rPr>
        <w:t xml:space="preserve">  </w:t>
      </w:r>
      <w:r>
        <w:rPr>
          <w:color w:val="000000"/>
          <w:lang w:eastAsia="zh-TW"/>
        </w:rPr>
        <w:t>在符合本协议第十二条之约定的前提下，乙方完全自主决定上线时间、在线时长、接单时间和下线时间等，并且不会因此对订单推送或服务费用确定产生直接影响。预约单中设定的预约时间不属于对乙方工作时间的限制。</w:t>
      </w:r>
    </w:p>
    <w:p>
      <w:pPr>
        <w:pStyle w:val="17"/>
        <w:widowControl/>
        <w:spacing w:line="400" w:lineRule="exact"/>
        <w:ind w:left="0" w:firstLine="480"/>
        <w:jc w:val="both"/>
        <w:rPr>
          <w:lang w:eastAsia="zh-TW"/>
        </w:rPr>
      </w:pPr>
      <w:r>
        <w:rPr>
          <w:b/>
          <w:bCs/>
          <w:color w:val="000000"/>
          <w:lang w:eastAsia="zh-TW"/>
        </w:rPr>
        <w:t>第七条</w:t>
      </w:r>
      <w:r>
        <w:rPr>
          <w:b/>
          <w:bCs/>
          <w:color w:val="000000"/>
          <w:lang w:val="en-US" w:eastAsia="zh-CN"/>
        </w:rPr>
        <w:t xml:space="preserve">  </w:t>
      </w:r>
      <w:r>
        <w:rPr>
          <w:color w:val="000000"/>
          <w:lang w:eastAsia="zh-TW"/>
        </w:rPr>
        <w:t>乙方完成服务任务过程中应遵守甲方的平台服务规则并接受甲方的监督。(请点击</w:t>
      </w:r>
      <w:r>
        <w:rPr>
          <w:color w:val="000000"/>
          <w:u w:val="single"/>
          <w:lang w:eastAsia="zh-TW"/>
        </w:rPr>
        <w:t>链接</w:t>
      </w:r>
      <w:r>
        <w:rPr>
          <w:color w:val="000000"/>
          <w:lang w:eastAsia="zh-TW"/>
        </w:rPr>
        <w:t>/详见企业规章制度，阅读平台服务规则并确认)。</w:t>
      </w:r>
    </w:p>
    <w:p>
      <w:pPr>
        <w:pStyle w:val="17"/>
        <w:widowControl/>
        <w:tabs>
          <w:tab w:val="left" w:pos="1051"/>
        </w:tabs>
        <w:spacing w:line="400" w:lineRule="exact"/>
        <w:ind w:left="0" w:firstLine="440"/>
        <w:jc w:val="both"/>
        <w:rPr>
          <w:b/>
          <w:bCs/>
          <w:lang w:eastAsia="zh-TW"/>
        </w:rPr>
      </w:pPr>
      <w:bookmarkStart w:id="12" w:name="bookmark65"/>
      <w:r>
        <w:rPr>
          <w:b/>
          <w:bCs/>
          <w:color w:val="000000"/>
          <w:lang w:eastAsia="zh-TW"/>
        </w:rPr>
        <w:t>三</w:t>
      </w:r>
      <w:bookmarkEnd w:id="12"/>
      <w:r>
        <w:rPr>
          <w:b/>
          <w:bCs/>
          <w:color w:val="000000"/>
          <w:lang w:eastAsia="zh-TW"/>
        </w:rPr>
        <w:t>、报酬及支付</w:t>
      </w:r>
    </w:p>
    <w:p>
      <w:pPr>
        <w:pStyle w:val="17"/>
        <w:widowControl/>
        <w:tabs>
          <w:tab w:val="left" w:pos="4609"/>
          <w:tab w:val="left" w:pos="5566"/>
          <w:tab w:val="left" w:pos="6517"/>
        </w:tabs>
        <w:spacing w:line="400" w:lineRule="exact"/>
        <w:ind w:left="0" w:firstLine="440"/>
        <w:jc w:val="both"/>
        <w:rPr>
          <w:lang w:eastAsia="zh-TW"/>
        </w:rPr>
      </w:pPr>
      <w:r>
        <w:rPr>
          <w:b/>
          <w:bCs/>
          <w:color w:val="000000"/>
          <w:lang w:eastAsia="zh-TW"/>
        </w:rPr>
        <w:t>第八条</w:t>
      </w:r>
      <w:r>
        <w:rPr>
          <w:b/>
          <w:bCs/>
          <w:color w:val="000000"/>
          <w:lang w:val="en-US" w:eastAsia="zh-CN"/>
        </w:rPr>
        <w:t xml:space="preserve">  </w:t>
      </w:r>
      <w:r>
        <w:rPr>
          <w:color w:val="000000"/>
          <w:lang w:eastAsia="zh-TW"/>
        </w:rPr>
        <w:t>乙方服务报酬构成包括：</w:t>
      </w:r>
      <w:r>
        <w:rPr>
          <w:u w:val="single"/>
          <w:lang w:eastAsia="zh-TW"/>
        </w:rPr>
        <w:t xml:space="preserve"> </w:t>
      </w:r>
      <w:r>
        <w:rPr>
          <w:u w:val="single"/>
          <w:lang w:eastAsia="zh-TW"/>
        </w:rPr>
        <w:tab/>
      </w:r>
      <w:r>
        <w:rPr>
          <w:color w:val="000000"/>
          <w:lang w:eastAsia="zh-TW"/>
        </w:rPr>
        <w:t>、</w:t>
      </w:r>
      <w:r>
        <w:rPr>
          <w:u w:val="single"/>
          <w:lang w:eastAsia="zh-TW"/>
        </w:rPr>
        <w:t xml:space="preserve"> </w:t>
      </w:r>
      <w:r>
        <w:rPr>
          <w:u w:val="single"/>
          <w:lang w:eastAsia="zh-TW"/>
        </w:rPr>
        <w:tab/>
      </w:r>
      <w:r>
        <w:rPr>
          <w:color w:val="000000"/>
          <w:lang w:eastAsia="zh-TW"/>
        </w:rPr>
        <w:t>、</w:t>
      </w:r>
      <w:r>
        <w:rPr>
          <w:u w:val="single"/>
          <w:lang w:eastAsia="zh-TW"/>
        </w:rPr>
        <w:t xml:space="preserve"> </w:t>
      </w:r>
      <w:r>
        <w:rPr>
          <w:u w:val="single"/>
          <w:lang w:eastAsia="zh-TW"/>
        </w:rPr>
        <w:tab/>
      </w:r>
      <w:r>
        <w:rPr>
          <w:color w:val="000000"/>
          <w:lang w:eastAsia="zh-TW"/>
        </w:rPr>
        <w:t>等。</w:t>
      </w:r>
    </w:p>
    <w:p>
      <w:pPr>
        <w:pStyle w:val="17"/>
        <w:widowControl/>
        <w:tabs>
          <w:tab w:val="left" w:pos="5437"/>
          <w:tab w:val="left" w:pos="6704"/>
          <w:tab w:val="left" w:pos="7978"/>
        </w:tabs>
        <w:spacing w:line="400" w:lineRule="exact"/>
        <w:ind w:left="0" w:firstLine="440"/>
        <w:jc w:val="both"/>
        <w:rPr>
          <w:lang w:eastAsia="zh-TW"/>
        </w:rPr>
      </w:pPr>
      <w:r>
        <w:rPr>
          <w:color w:val="000000"/>
          <w:lang w:eastAsia="zh-TW"/>
        </w:rPr>
        <w:t>服务报酬的确定主要参考以下因素：</w:t>
      </w:r>
      <w:r>
        <w:rPr>
          <w:color w:val="000000"/>
          <w:lang w:val="en-US" w:eastAsia="zh-CN" w:bidi="en-US"/>
        </w:rPr>
        <w:t>1.</w:t>
      </w:r>
      <w:r>
        <w:rPr>
          <w:u w:val="single"/>
          <w:lang w:eastAsia="zh-TW"/>
        </w:rPr>
        <w:t xml:space="preserve"> </w:t>
      </w:r>
      <w:r>
        <w:rPr>
          <w:u w:val="single"/>
          <w:lang w:eastAsia="zh-TW"/>
        </w:rPr>
        <w:tab/>
      </w:r>
      <w:r>
        <w:rPr>
          <w:color w:val="000000"/>
          <w:lang w:eastAsia="zh-TW"/>
        </w:rPr>
        <w:t xml:space="preserve">; </w:t>
      </w:r>
      <w:r>
        <w:rPr>
          <w:color w:val="000000"/>
          <w:lang w:val="en-US" w:eastAsia="zh-CN" w:bidi="en-US"/>
        </w:rPr>
        <w:t>2.</w:t>
      </w:r>
      <w:r>
        <w:rPr>
          <w:u w:val="single"/>
          <w:lang w:eastAsia="zh-TW"/>
        </w:rPr>
        <w:t xml:space="preserve"> </w:t>
      </w:r>
      <w:r>
        <w:rPr>
          <w:u w:val="single"/>
          <w:lang w:eastAsia="zh-TW"/>
        </w:rPr>
        <w:tab/>
      </w:r>
      <w:r>
        <w:rPr>
          <w:color w:val="000000"/>
          <w:lang w:eastAsia="zh-TW"/>
        </w:rPr>
        <w:t xml:space="preserve">； </w:t>
      </w:r>
      <w:r>
        <w:rPr>
          <w:color w:val="000000"/>
          <w:lang w:val="en-US" w:eastAsia="zh-CN" w:bidi="en-US"/>
        </w:rPr>
        <w:t>3.</w:t>
      </w:r>
      <w:r>
        <w:rPr>
          <w:u w:val="single"/>
          <w:lang w:eastAsia="zh-TW"/>
        </w:rPr>
        <w:t xml:space="preserve"> </w:t>
      </w:r>
      <w:r>
        <w:rPr>
          <w:u w:val="single"/>
          <w:lang w:eastAsia="zh-TW"/>
        </w:rPr>
        <w:tab/>
      </w:r>
      <w:r>
        <w:rPr>
          <w:color w:val="000000"/>
          <w:lang w:eastAsia="zh-TW"/>
        </w:rPr>
        <w:t>;</w:t>
      </w:r>
    </w:p>
    <w:p>
      <w:pPr>
        <w:pStyle w:val="17"/>
        <w:widowControl/>
        <w:tabs>
          <w:tab w:val="left" w:pos="950"/>
          <w:tab w:val="left" w:pos="2117"/>
        </w:tabs>
        <w:spacing w:line="400" w:lineRule="exact"/>
        <w:ind w:left="0" w:firstLine="0"/>
        <w:jc w:val="both"/>
        <w:rPr>
          <w:lang w:eastAsia="zh-TW"/>
        </w:rPr>
      </w:pPr>
      <w:bookmarkStart w:id="13" w:name="bookmark66"/>
      <w:bookmarkEnd w:id="13"/>
      <w:r>
        <w:rPr>
          <w:lang w:val="en-US" w:eastAsia="zh-CN"/>
        </w:rPr>
        <w:t>4.</w:t>
      </w:r>
      <w:r>
        <w:rPr>
          <w:u w:val="single"/>
          <w:lang w:eastAsia="zh-TW"/>
        </w:rPr>
        <w:t xml:space="preserve"> </w:t>
      </w:r>
      <w:r>
        <w:rPr>
          <w:u w:val="single"/>
          <w:lang w:eastAsia="zh-TW"/>
        </w:rPr>
        <w:tab/>
      </w:r>
      <w:r>
        <w:rPr>
          <w:color w:val="000000"/>
          <w:lang w:eastAsia="zh-TW"/>
        </w:rPr>
        <w:t xml:space="preserve">； </w:t>
      </w:r>
      <w:r>
        <w:rPr>
          <w:color w:val="000000"/>
          <w:lang w:val="en-US" w:eastAsia="en-US" w:bidi="en-US"/>
        </w:rPr>
        <w:t>5.</w:t>
      </w:r>
      <w:r>
        <w:rPr>
          <w:u w:val="single"/>
          <w:lang w:eastAsia="zh-TW"/>
        </w:rPr>
        <w:t xml:space="preserve"> </w:t>
      </w:r>
      <w:r>
        <w:rPr>
          <w:u w:val="single"/>
          <w:lang w:eastAsia="zh-TW"/>
        </w:rPr>
        <w:tab/>
      </w:r>
      <w:r>
        <w:rPr>
          <w:color w:val="000000"/>
          <w:lang w:eastAsia="zh-TW"/>
        </w:rPr>
        <w:t>等。乙方提供正常劳动情形下，获得的服务报酬不低于当地小时最低工资标准。法定节假日的报酬标准应高于工作日。请点击</w:t>
      </w:r>
      <w:r>
        <w:rPr>
          <w:color w:val="000000"/>
          <w:u w:val="single"/>
          <w:lang w:eastAsia="zh-TW"/>
        </w:rPr>
        <w:t>链接</w:t>
      </w:r>
      <w:r>
        <w:rPr>
          <w:color w:val="000000"/>
          <w:lang w:eastAsia="zh-TW"/>
        </w:rPr>
        <w:t>/详见企业规章制度，认真阅读报酬支付规则相关内容，并确认。</w:t>
      </w:r>
    </w:p>
    <w:p>
      <w:pPr>
        <w:pStyle w:val="17"/>
        <w:widowControl/>
        <w:spacing w:line="400" w:lineRule="exact"/>
        <w:ind w:left="0" w:firstLine="480"/>
        <w:jc w:val="both"/>
        <w:rPr>
          <w:lang w:eastAsia="zh-TW"/>
        </w:rPr>
      </w:pPr>
      <w:r>
        <w:rPr>
          <w:b/>
          <w:bCs/>
          <w:color w:val="000000"/>
          <w:lang w:eastAsia="zh-TW"/>
        </w:rPr>
        <w:t>第九条</w:t>
      </w:r>
      <w:r>
        <w:rPr>
          <w:color w:val="000000"/>
          <w:lang w:val="en-US" w:eastAsia="zh-CN"/>
        </w:rPr>
        <w:t xml:space="preserve">  </w:t>
      </w:r>
      <w:r>
        <w:rPr>
          <w:color w:val="000000"/>
          <w:lang w:eastAsia="zh-TW"/>
        </w:rPr>
        <w:t>甲方按</w:t>
      </w:r>
      <w:r>
        <w:rPr>
          <w:color w:val="000000"/>
          <w:u w:val="single"/>
          <w:lang w:eastAsia="zh-TW"/>
        </w:rPr>
        <w:t>每单/每天/每</w:t>
      </w:r>
      <w:r>
        <w:rPr>
          <w:color w:val="000000"/>
          <w:sz w:val="24"/>
          <w:szCs w:val="24"/>
          <w:u w:val="single"/>
          <w:lang w:eastAsia="zh-TW"/>
        </w:rPr>
        <w:t>7</w:t>
      </w:r>
      <w:r>
        <w:rPr>
          <w:color w:val="000000"/>
          <w:u w:val="single"/>
          <w:lang w:eastAsia="zh-TW"/>
        </w:rPr>
        <w:t>天/每</w:t>
      </w:r>
      <w:r>
        <w:rPr>
          <w:color w:val="000000"/>
          <w:sz w:val="24"/>
          <w:szCs w:val="24"/>
          <w:u w:val="single"/>
          <w:lang w:eastAsia="zh-TW"/>
        </w:rPr>
        <w:t>15</w:t>
      </w:r>
      <w:r>
        <w:rPr>
          <w:color w:val="000000"/>
          <w:u w:val="single"/>
          <w:lang w:eastAsia="zh-TW"/>
        </w:rPr>
        <w:t>天/每月</w:t>
      </w:r>
      <w:r>
        <w:rPr>
          <w:color w:val="000000"/>
          <w:lang w:eastAsia="zh-TW"/>
        </w:rPr>
        <w:t>和乙方结算支付一次报酬。 乙方可根据实际情况随时提现。提现可能因银行支付规则等造成延迟。</w:t>
      </w:r>
    </w:p>
    <w:p>
      <w:pPr>
        <w:pStyle w:val="17"/>
        <w:widowControl/>
        <w:tabs>
          <w:tab w:val="left" w:pos="4594"/>
          <w:tab w:val="left" w:pos="5875"/>
        </w:tabs>
        <w:spacing w:line="400" w:lineRule="exact"/>
        <w:ind w:left="0" w:firstLine="480"/>
        <w:jc w:val="both"/>
        <w:rPr>
          <w:lang w:eastAsia="zh-TW"/>
        </w:rPr>
      </w:pPr>
      <w:r>
        <w:rPr>
          <w:b/>
          <w:bCs/>
          <w:color w:val="000000"/>
          <w:lang w:eastAsia="zh-TW"/>
        </w:rPr>
        <w:t>第十条</w:t>
      </w:r>
      <w:r>
        <w:rPr>
          <w:b/>
          <w:bCs/>
          <w:color w:val="000000"/>
          <w:lang w:val="en-US" w:eastAsia="zh-CN"/>
        </w:rPr>
        <w:t xml:space="preserve">  </w:t>
      </w:r>
      <w:r>
        <w:rPr>
          <w:color w:val="000000"/>
          <w:lang w:eastAsia="zh-TW"/>
        </w:rPr>
        <w:t>甲方在乙方每单服务结束后</w:t>
      </w:r>
      <w:r>
        <w:rPr>
          <w:color w:val="000000"/>
          <w:sz w:val="24"/>
          <w:szCs w:val="24"/>
          <w:lang w:eastAsia="zh-TW"/>
        </w:rPr>
        <w:t>24</w:t>
      </w:r>
      <w:r>
        <w:rPr>
          <w:color w:val="000000"/>
          <w:lang w:eastAsia="zh-TW"/>
        </w:rPr>
        <w:t>小时</w:t>
      </w:r>
      <w:r>
        <w:rPr>
          <w:color w:val="000000"/>
          <w:lang w:val="en-US"/>
        </w:rPr>
        <w:t>/</w:t>
      </w:r>
      <w:r>
        <w:rPr>
          <w:color w:val="000000"/>
          <w:sz w:val="24"/>
          <w:szCs w:val="24"/>
          <w:lang w:eastAsia="zh-TW"/>
        </w:rPr>
        <w:t>72</w:t>
      </w:r>
      <w:r>
        <w:rPr>
          <w:color w:val="000000"/>
          <w:lang w:eastAsia="zh-TW"/>
        </w:rPr>
        <w:t>小时内向其提供服务结算清单，其内容包括：</w:t>
      </w:r>
      <w:r>
        <w:rPr>
          <w:color w:val="000000"/>
          <w:lang w:val="en-US"/>
        </w:rPr>
        <w:t>1.</w:t>
      </w:r>
      <w:r>
        <w:rPr>
          <w:color w:val="000000"/>
          <w:lang w:eastAsia="zh-TW"/>
        </w:rPr>
        <w:t>有关服务订单履行情况信息；</w:t>
      </w:r>
      <w:r>
        <w:rPr>
          <w:color w:val="000000"/>
          <w:sz w:val="24"/>
          <w:szCs w:val="24"/>
          <w:lang w:eastAsia="zh-TW"/>
        </w:rPr>
        <w:t>2</w:t>
      </w:r>
      <w:r>
        <w:rPr>
          <w:color w:val="000000"/>
          <w:lang w:eastAsia="zh-TW"/>
        </w:rPr>
        <w:t>.服务费总额及其构成情况信息；</w:t>
      </w:r>
      <w:r>
        <w:rPr>
          <w:color w:val="000000"/>
          <w:sz w:val="24"/>
          <w:szCs w:val="24"/>
          <w:lang w:eastAsia="zh-TW"/>
        </w:rPr>
        <w:t>3</w:t>
      </w:r>
      <w:r>
        <w:rPr>
          <w:color w:val="000000"/>
          <w:lang w:eastAsia="zh-TW"/>
        </w:rPr>
        <w:t>.有关扣减项目及数额信息；</w:t>
      </w:r>
      <w:r>
        <w:rPr>
          <w:color w:val="000000"/>
          <w:sz w:val="24"/>
          <w:szCs w:val="24"/>
          <w:lang w:val="en-US" w:eastAsia="zh-CN" w:bidi="en-US"/>
        </w:rPr>
        <w:t>4.</w:t>
      </w:r>
      <w:r>
        <w:rPr>
          <w:u w:val="single"/>
          <w:lang w:val="en-US"/>
        </w:rPr>
        <w:t xml:space="preserve">                    </w:t>
      </w:r>
      <w:r>
        <w:rPr>
          <w:color w:val="000000"/>
          <w:sz w:val="24"/>
          <w:szCs w:val="24"/>
          <w:lang w:eastAsia="zh-TW"/>
        </w:rPr>
        <w:t xml:space="preserve">； </w:t>
      </w:r>
      <w:r>
        <w:rPr>
          <w:color w:val="000000"/>
          <w:sz w:val="24"/>
          <w:szCs w:val="24"/>
          <w:lang w:val="en-US" w:eastAsia="zh-CN" w:bidi="en-US"/>
        </w:rPr>
        <w:t xml:space="preserve">5. </w:t>
      </w:r>
      <w:r>
        <w:rPr>
          <w:u w:val="single"/>
          <w:lang w:val="en-US"/>
        </w:rPr>
        <w:t xml:space="preserve">                    </w:t>
      </w:r>
      <w:r>
        <w:rPr>
          <w:color w:val="000000"/>
          <w:lang w:eastAsia="zh-TW"/>
        </w:rPr>
        <w:t>等。甲方确保乙方在本次订单服务结束后</w:t>
      </w:r>
      <w:r>
        <w:rPr>
          <w:color w:val="000000"/>
          <w:u w:val="single"/>
          <w:lang w:val="en-US" w:eastAsia="zh-CN" w:bidi="zh-CN"/>
        </w:rPr>
        <w:t xml:space="preserve">        </w:t>
      </w:r>
      <w:r>
        <w:rPr>
          <w:color w:val="000000"/>
          <w:lang w:eastAsia="zh-TW"/>
        </w:rPr>
        <w:t>个月内随时可查询和下载该服务信息清单的相关信息。</w:t>
      </w:r>
    </w:p>
    <w:p>
      <w:pPr>
        <w:pStyle w:val="17"/>
        <w:widowControl/>
        <w:spacing w:line="400" w:lineRule="exact"/>
        <w:ind w:left="0" w:firstLine="480"/>
        <w:jc w:val="both"/>
        <w:rPr>
          <w:lang w:eastAsia="zh-TW"/>
        </w:rPr>
      </w:pPr>
      <w:r>
        <w:rPr>
          <w:b/>
          <w:bCs/>
          <w:color w:val="000000"/>
          <w:lang w:eastAsia="zh-TW"/>
        </w:rPr>
        <w:t>第十一条</w:t>
      </w:r>
      <w:r>
        <w:rPr>
          <w:b/>
          <w:bCs/>
          <w:color w:val="000000"/>
          <w:lang w:val="en-US"/>
        </w:rPr>
        <w:t xml:space="preserve">  </w:t>
      </w:r>
      <w:r>
        <w:rPr>
          <w:color w:val="000000"/>
          <w:lang w:eastAsia="zh-TW"/>
        </w:rPr>
        <w:t>乙方服务完成情况有可能影响每笔订单的服务报酬。乙方如果存在互联网平台规则中明确规定的一般违规行为，甲方会根据制度规则和平台算法相应扣减该笔订单的服务报酬。甲方平台规则中会明确规定可能致乙方服务报酬扣减的一般违反服务规范或平台规则的行为，请点击</w:t>
      </w:r>
      <w:r>
        <w:rPr>
          <w:color w:val="000000"/>
          <w:u w:val="single"/>
          <w:lang w:eastAsia="zh-TW"/>
        </w:rPr>
        <w:t>链接</w:t>
      </w:r>
      <w:r>
        <w:rPr>
          <w:color w:val="000000"/>
          <w:lang w:eastAsia="zh-TW"/>
        </w:rPr>
        <w:t>/详见企业规章制度， 仔细阅读</w:t>
      </w:r>
      <w:r>
        <w:rPr>
          <w:color w:val="000000"/>
          <w:u w:val="single"/>
          <w:lang w:eastAsia="zh-TW"/>
        </w:rPr>
        <w:t>报酬支付规则及一般违反服务规范或平台规则行为的范围等相关内容</w:t>
      </w:r>
      <w:r>
        <w:rPr>
          <w:color w:val="000000"/>
          <w:lang w:eastAsia="zh-CN"/>
        </w:rPr>
        <w:t xml:space="preserve">， </w:t>
      </w:r>
      <w:r>
        <w:rPr>
          <w:color w:val="000000"/>
          <w:lang w:eastAsia="zh-TW"/>
        </w:rPr>
        <w:t>并确认。甲方不能单纯因客户差评或因不可抗力等非主观因素未按时完成工作任务扣减乙方服务报酬。</w:t>
      </w:r>
    </w:p>
    <w:p>
      <w:pPr>
        <w:pStyle w:val="17"/>
        <w:widowControl/>
        <w:tabs>
          <w:tab w:val="left" w:pos="4644"/>
        </w:tabs>
        <w:spacing w:line="400" w:lineRule="exact"/>
        <w:ind w:left="0"/>
        <w:jc w:val="both"/>
        <w:rPr>
          <w:lang w:eastAsia="zh-TW"/>
        </w:rPr>
      </w:pPr>
      <w:r>
        <w:rPr>
          <w:color w:val="000000"/>
          <w:lang w:eastAsia="zh-TW"/>
        </w:rPr>
        <w:t>一般违规行为，单次违规扣减不超过该次服务报酬总额的</w:t>
      </w:r>
      <w:r>
        <w:rPr>
          <w:color w:val="000000"/>
          <w:u w:val="single"/>
          <w:lang w:val="en-US" w:eastAsia="zh-CN" w:bidi="zh-CN"/>
        </w:rPr>
        <w:t xml:space="preserve">          %</w:t>
      </w:r>
      <w:r>
        <w:rPr>
          <w:color w:val="000000"/>
          <w:lang w:val="zh-CN" w:eastAsia="zh-CN" w:bidi="zh-CN"/>
        </w:rPr>
        <w:t>，</w:t>
      </w:r>
      <w:r>
        <w:rPr>
          <w:color w:val="000000"/>
          <w:lang w:eastAsia="zh-TW"/>
        </w:rPr>
        <w:t>扣减信息在订单服务报酬支付中显示。甲方做出扣减服务眼酬决定时，应及时告知乙方扣减理由、金额等信息。乙方对扣减决定有异议的，可通过甲方提供的申诉渠道提出异议。异议成立的，扣减服务报酬在</w:t>
      </w:r>
      <w:r>
        <w:rPr>
          <w:u w:val="single"/>
          <w:lang w:eastAsia="zh-TW"/>
        </w:rPr>
        <w:t xml:space="preserve"> </w:t>
      </w:r>
      <w:r>
        <w:rPr>
          <w:u w:val="single"/>
          <w:lang w:val="en-US" w:eastAsia="zh-CN"/>
        </w:rPr>
        <w:t xml:space="preserve">                   </w:t>
      </w:r>
      <w:r>
        <w:rPr>
          <w:color w:val="000000"/>
          <w:lang w:eastAsia="zh-TW"/>
        </w:rPr>
        <w:t>日内返还乙方。</w:t>
      </w:r>
    </w:p>
    <w:p>
      <w:pPr>
        <w:pStyle w:val="17"/>
        <w:widowControl/>
        <w:spacing w:line="400" w:lineRule="exact"/>
        <w:ind w:left="0"/>
        <w:jc w:val="both"/>
        <w:rPr>
          <w:lang w:eastAsia="zh-TW"/>
        </w:rPr>
      </w:pPr>
      <w:r>
        <w:rPr>
          <w:color w:val="000000"/>
          <w:lang w:eastAsia="zh-TW"/>
        </w:rPr>
        <w:t>乙方存在严重违反服务行为规范或严重侵犯客户权益行为的，单次扣减不超过该次服务报酬总额的</w:t>
      </w:r>
      <w:r>
        <w:rPr>
          <w:color w:val="000000"/>
          <w:sz w:val="24"/>
          <w:szCs w:val="24"/>
          <w:lang w:eastAsia="zh-TW"/>
        </w:rPr>
        <w:t>100%</w:t>
      </w:r>
      <w:r>
        <w:rPr>
          <w:color w:val="000000"/>
          <w:sz w:val="24"/>
          <w:szCs w:val="24"/>
          <w:lang w:eastAsia="zh-CN"/>
        </w:rPr>
        <w:t>，</w:t>
      </w:r>
      <w:r>
        <w:rPr>
          <w:color w:val="000000"/>
          <w:lang w:eastAsia="zh-TW"/>
        </w:rPr>
        <w:t>甲方做出扣减服务报酬决定时，参照上款流程办理。严重违反服务行为规范或严重侵犯客户权益行为的范围参照本协议第二十二条约定。</w:t>
      </w:r>
    </w:p>
    <w:p>
      <w:pPr>
        <w:pStyle w:val="17"/>
        <w:widowControl/>
        <w:tabs>
          <w:tab w:val="left" w:pos="987"/>
        </w:tabs>
        <w:spacing w:line="400" w:lineRule="exact"/>
        <w:ind w:left="0"/>
        <w:jc w:val="both"/>
        <w:rPr>
          <w:b/>
          <w:bCs/>
          <w:lang w:eastAsia="zh-TW"/>
        </w:rPr>
      </w:pPr>
      <w:bookmarkStart w:id="14" w:name="bookmark67"/>
      <w:r>
        <w:rPr>
          <w:b/>
          <w:bCs/>
          <w:color w:val="000000"/>
          <w:lang w:eastAsia="zh-TW"/>
        </w:rPr>
        <w:t>四</w:t>
      </w:r>
      <w:bookmarkEnd w:id="14"/>
      <w:r>
        <w:rPr>
          <w:b/>
          <w:bCs/>
          <w:color w:val="000000"/>
          <w:lang w:eastAsia="zh-TW"/>
        </w:rPr>
        <w:t>、</w:t>
      </w:r>
      <w:r>
        <w:rPr>
          <w:b/>
          <w:bCs/>
          <w:color w:val="000000"/>
          <w:lang w:eastAsia="zh-TW"/>
        </w:rPr>
        <w:tab/>
      </w:r>
      <w:r>
        <w:rPr>
          <w:b/>
          <w:bCs/>
          <w:color w:val="000000"/>
          <w:lang w:eastAsia="zh-TW"/>
        </w:rPr>
        <w:t>服务时间与休息</w:t>
      </w:r>
    </w:p>
    <w:p>
      <w:pPr>
        <w:pStyle w:val="17"/>
        <w:widowControl/>
        <w:spacing w:line="400" w:lineRule="exact"/>
        <w:ind w:left="191" w:leftChars="91" w:firstLine="239" w:firstLineChars="108"/>
        <w:jc w:val="both"/>
        <w:rPr>
          <w:lang w:eastAsia="zh-TW"/>
        </w:rPr>
      </w:pPr>
      <w:r>
        <w:rPr>
          <w:b/>
          <w:bCs/>
          <w:color w:val="000000"/>
          <w:lang w:eastAsia="zh-TW"/>
        </w:rPr>
        <w:t>第十二条</w:t>
      </w:r>
      <w:r>
        <w:rPr>
          <w:b/>
          <w:bCs/>
          <w:color w:val="000000"/>
          <w:lang w:val="en-US" w:eastAsia="zh-CN"/>
        </w:rPr>
        <w:t xml:space="preserve">  </w:t>
      </w:r>
      <w:r>
        <w:rPr>
          <w:color w:val="000000"/>
          <w:lang w:eastAsia="zh-TW"/>
        </w:rPr>
        <w:t>甲方实时掌握乙方的工作情况，并且记录其服务时间。甲方采取以下</w:t>
      </w:r>
      <w:r>
        <w:rPr>
          <w:color w:val="000000"/>
          <w:lang w:val="zh-CN" w:eastAsia="zh-CN" w:bidi="zh-CN"/>
        </w:rPr>
        <w:t>第</w:t>
      </w:r>
      <w:r>
        <w:rPr>
          <w:color w:val="000000"/>
          <w:u w:val="single"/>
          <w:lang w:val="en-US" w:eastAsia="zh-CN" w:bidi="zh-CN"/>
        </w:rPr>
        <w:t xml:space="preserve">  </w:t>
      </w:r>
      <w:r>
        <w:rPr>
          <w:color w:val="000000"/>
          <w:lang w:val="zh-CN" w:eastAsia="zh-CN" w:bidi="zh-CN"/>
        </w:rPr>
        <w:t>种</w:t>
      </w:r>
      <w:r>
        <w:rPr>
          <w:color w:val="000000"/>
          <w:lang w:eastAsia="zh-TW"/>
        </w:rPr>
        <w:t>措施，保证乙方身体健康和合理休息：</w:t>
      </w:r>
    </w:p>
    <w:p>
      <w:pPr>
        <w:pStyle w:val="17"/>
        <w:widowControl/>
        <w:tabs>
          <w:tab w:val="left" w:pos="920"/>
        </w:tabs>
        <w:spacing w:line="400" w:lineRule="exact"/>
        <w:ind w:left="0" w:firstLine="440" w:firstLineChars="200"/>
        <w:jc w:val="both"/>
        <w:rPr>
          <w:lang w:val="en-US" w:eastAsia="zh-CN" w:bidi="en-US"/>
        </w:rPr>
      </w:pPr>
      <w:bookmarkStart w:id="15" w:name="bookmark68"/>
      <w:bookmarkEnd w:id="15"/>
      <w:r>
        <w:rPr>
          <w:color w:val="000000"/>
          <w:lang w:val="en-US"/>
        </w:rPr>
        <w:t>1.</w:t>
      </w:r>
      <w:r>
        <w:rPr>
          <w:color w:val="000000"/>
          <w:lang w:eastAsia="zh-TW"/>
        </w:rPr>
        <w:t>（适用于配送、出行等行业）乙方连续接单时间达到</w:t>
      </w:r>
      <w:r>
        <w:rPr>
          <w:color w:val="000000"/>
          <w:sz w:val="24"/>
          <w:szCs w:val="24"/>
          <w:lang w:eastAsia="zh-TW"/>
        </w:rPr>
        <w:t>4</w:t>
      </w:r>
      <w:r>
        <w:rPr>
          <w:color w:val="000000"/>
          <w:lang w:eastAsia="zh-TW"/>
        </w:rPr>
        <w:t>小时的，系统会发出疲劳提示，甲方停止推送订单</w:t>
      </w:r>
      <w:r>
        <w:rPr>
          <w:color w:val="000000"/>
          <w:sz w:val="24"/>
          <w:szCs w:val="24"/>
          <w:lang w:eastAsia="zh-TW"/>
        </w:rPr>
        <w:t>20</w:t>
      </w:r>
      <w:r>
        <w:rPr>
          <w:color w:val="000000"/>
          <w:lang w:eastAsia="zh-TW"/>
        </w:rPr>
        <w:t>分钟；乙方每</w:t>
      </w:r>
      <w:r>
        <w:rPr>
          <w:color w:val="000000"/>
          <w:sz w:val="24"/>
          <w:szCs w:val="24"/>
          <w:lang w:eastAsia="zh-TW"/>
        </w:rPr>
        <w:t>24</w:t>
      </w:r>
      <w:r>
        <w:rPr>
          <w:color w:val="000000"/>
          <w:lang w:eastAsia="zh-TW"/>
        </w:rPr>
        <w:t>小时累计接单时间超过</w:t>
      </w:r>
      <w:r>
        <w:rPr>
          <w:color w:val="000000"/>
          <w:u w:val="single"/>
          <w:lang w:val="en-US" w:eastAsia="zh-CN" w:bidi="zh-CN"/>
        </w:rPr>
        <w:t xml:space="preserve">       </w:t>
      </w:r>
      <w:r>
        <w:rPr>
          <w:color w:val="000000"/>
          <w:lang w:eastAsia="zh-TW"/>
        </w:rPr>
        <w:t>小时的，甲方会推送休息提示，建议乙方下线休息</w:t>
      </w:r>
      <w:r>
        <w:rPr>
          <w:u w:val="single"/>
          <w:lang w:eastAsia="zh-TW"/>
        </w:rPr>
        <w:t xml:space="preserve"> </w:t>
      </w:r>
      <w:r>
        <w:rPr>
          <w:u w:val="single"/>
          <w:lang w:eastAsia="zh-TW"/>
        </w:rPr>
        <w:tab/>
      </w:r>
      <w:r>
        <w:rPr>
          <w:color w:val="000000"/>
          <w:lang w:eastAsia="zh-TW"/>
        </w:rPr>
        <w:t>小时/甲方会停止推送订单</w:t>
      </w:r>
      <w:r>
        <w:rPr>
          <w:u w:val="single"/>
          <w:lang w:eastAsia="zh-TW"/>
        </w:rPr>
        <w:t xml:space="preserve"> </w:t>
      </w:r>
      <w:r>
        <w:rPr>
          <w:u w:val="single"/>
          <w:lang w:eastAsia="zh-TW"/>
        </w:rPr>
        <w:tab/>
      </w:r>
      <w:r>
        <w:rPr>
          <w:color w:val="000000"/>
          <w:lang w:eastAsia="zh-TW"/>
        </w:rPr>
        <w:t>小时。如乙方当时正在执行订单任务过程中，则从该订单任务完成后开始计时。接单时间是指乙方自执行订单任务时起至完成任务时止的全部时间，如同一时间接两个及以上订单，接单时间不重复计算。</w:t>
      </w:r>
      <w:bookmarkStart w:id="16" w:name="bookmark69"/>
      <w:bookmarkEnd w:id="16"/>
    </w:p>
    <w:p>
      <w:pPr>
        <w:pStyle w:val="17"/>
        <w:widowControl/>
        <w:tabs>
          <w:tab w:val="left" w:pos="920"/>
        </w:tabs>
        <w:spacing w:line="400" w:lineRule="exact"/>
        <w:ind w:left="0" w:leftChars="0" w:firstLine="440" w:firstLineChars="200"/>
        <w:jc w:val="both"/>
        <w:rPr>
          <w:u w:val="single"/>
          <w:lang w:val="en-US"/>
        </w:rPr>
      </w:pPr>
      <w:r>
        <w:rPr>
          <w:color w:val="000000"/>
          <w:lang w:val="en-US" w:eastAsia="zh-CN" w:bidi="en-US"/>
        </w:rPr>
        <w:t>2.</w:t>
      </w:r>
      <w:r>
        <w:rPr>
          <w:u w:val="single"/>
          <w:lang w:val="en-US"/>
        </w:rPr>
        <w:t xml:space="preserve">                                                           </w:t>
      </w:r>
      <w:r>
        <w:rPr>
          <w:rFonts w:hint="eastAsia"/>
          <w:lang w:val="en-US" w:eastAsia="zh-CN"/>
        </w:rPr>
        <w:t>。</w:t>
      </w:r>
    </w:p>
    <w:p>
      <w:pPr>
        <w:pStyle w:val="17"/>
        <w:widowControl/>
        <w:tabs>
          <w:tab w:val="left" w:pos="920"/>
        </w:tabs>
        <w:spacing w:line="400" w:lineRule="exact"/>
        <w:ind w:left="0" w:leftChars="0" w:firstLine="480" w:firstLineChars="200"/>
        <w:jc w:val="both"/>
        <w:rPr>
          <w:lang w:eastAsia="zh-TW"/>
        </w:rPr>
      </w:pPr>
      <w:r>
        <w:rPr>
          <w:color w:val="000000"/>
          <w:sz w:val="24"/>
          <w:szCs w:val="24"/>
          <w:lang w:val="en-US" w:eastAsia="zh-CN" w:bidi="en-US"/>
        </w:rPr>
        <w:t xml:space="preserve">3. </w:t>
      </w:r>
      <w:r>
        <w:rPr>
          <w:color w:val="000000"/>
          <w:lang w:eastAsia="zh-TW"/>
        </w:rPr>
        <w:t>法律、行政法规或规章另有规定的，按照有关规定执行。</w:t>
      </w:r>
    </w:p>
    <w:p>
      <w:pPr>
        <w:pStyle w:val="17"/>
        <w:widowControl/>
        <w:spacing w:line="400" w:lineRule="exact"/>
        <w:ind w:left="0" w:firstLine="480"/>
        <w:rPr>
          <w:lang w:eastAsia="zh-TW"/>
        </w:rPr>
      </w:pPr>
      <w:r>
        <w:rPr>
          <w:b/>
          <w:bCs/>
          <w:color w:val="000000"/>
          <w:lang w:eastAsia="zh-TW"/>
        </w:rPr>
        <w:t>第十三条</w:t>
      </w:r>
      <w:r>
        <w:rPr>
          <w:b/>
          <w:bCs/>
          <w:color w:val="000000"/>
          <w:lang w:val="en-US" w:eastAsia="zh-CN"/>
        </w:rPr>
        <w:t xml:space="preserve">  </w:t>
      </w:r>
      <w:r>
        <w:rPr>
          <w:color w:val="000000"/>
          <w:lang w:eastAsia="zh-TW"/>
        </w:rPr>
        <w:t>乙方在多平台工作的，应合理安排休息时间，避免疲劳工作。</w:t>
      </w:r>
    </w:p>
    <w:p>
      <w:pPr>
        <w:pStyle w:val="17"/>
        <w:widowControl/>
        <w:tabs>
          <w:tab w:val="left" w:pos="987"/>
        </w:tabs>
        <w:spacing w:line="400" w:lineRule="exact"/>
        <w:ind w:left="0"/>
        <w:jc w:val="both"/>
        <w:rPr>
          <w:b/>
          <w:bCs/>
          <w:lang w:eastAsia="zh-TW"/>
        </w:rPr>
      </w:pPr>
      <w:bookmarkStart w:id="17" w:name="bookmark70"/>
      <w:r>
        <w:rPr>
          <w:b/>
          <w:bCs/>
          <w:color w:val="000000"/>
          <w:lang w:eastAsia="zh-TW"/>
        </w:rPr>
        <w:t>五</w:t>
      </w:r>
      <w:bookmarkEnd w:id="17"/>
      <w:r>
        <w:rPr>
          <w:b/>
          <w:bCs/>
          <w:color w:val="000000"/>
          <w:lang w:eastAsia="zh-TW"/>
        </w:rPr>
        <w:t>、</w:t>
      </w:r>
      <w:r>
        <w:rPr>
          <w:b/>
          <w:bCs/>
          <w:color w:val="000000"/>
          <w:lang w:eastAsia="zh-TW"/>
        </w:rPr>
        <w:tab/>
      </w:r>
      <w:r>
        <w:rPr>
          <w:b/>
          <w:bCs/>
          <w:color w:val="000000"/>
          <w:lang w:eastAsia="zh-TW"/>
        </w:rPr>
        <w:t>职业保障</w:t>
      </w:r>
    </w:p>
    <w:p>
      <w:pPr>
        <w:pStyle w:val="17"/>
        <w:widowControl/>
        <w:spacing w:line="400" w:lineRule="exact"/>
        <w:ind w:left="0"/>
        <w:jc w:val="both"/>
        <w:rPr>
          <w:lang w:eastAsia="zh-TW"/>
        </w:rPr>
      </w:pPr>
      <w:r>
        <w:rPr>
          <w:b/>
          <w:bCs/>
          <w:color w:val="000000"/>
          <w:lang w:eastAsia="zh-TW"/>
        </w:rPr>
        <w:t>第十四条</w:t>
      </w:r>
      <w:r>
        <w:rPr>
          <w:b/>
          <w:bCs/>
          <w:color w:val="000000"/>
          <w:lang w:val="en-US" w:eastAsia="zh-CN"/>
        </w:rPr>
        <w:t xml:space="preserve">  </w:t>
      </w:r>
      <w:r>
        <w:rPr>
          <w:color w:val="000000"/>
          <w:lang w:eastAsia="zh-TW"/>
        </w:rPr>
        <w:t>甲方负有保障乙方职业安全卫生和进行相关培训的责任，有权要求乙方遵守职业安全规范并参加相关培</w:t>
      </w:r>
      <w:r>
        <w:rPr>
          <w:color w:val="000000"/>
          <w:lang w:val="zh-CN" w:eastAsia="zh-CN" w:bidi="zh-CN"/>
        </w:rPr>
        <w:t>训。</w:t>
      </w:r>
    </w:p>
    <w:p>
      <w:pPr>
        <w:pStyle w:val="17"/>
        <w:widowControl/>
        <w:spacing w:line="400" w:lineRule="exact"/>
        <w:ind w:left="0"/>
        <w:jc w:val="both"/>
        <w:rPr>
          <w:lang w:eastAsia="zh-TW"/>
        </w:rPr>
      </w:pPr>
      <w:r>
        <w:rPr>
          <w:color w:val="000000"/>
          <w:lang w:eastAsia="zh-TW"/>
        </w:rPr>
        <w:t>甲方为乙方提供职业安全卫生、平台操作、平台规则等培训。乙方应按照要求参加相关培训。</w:t>
      </w:r>
    </w:p>
    <w:p>
      <w:pPr>
        <w:pStyle w:val="17"/>
        <w:widowControl/>
        <w:tabs>
          <w:tab w:val="left" w:pos="6667"/>
        </w:tabs>
        <w:spacing w:line="400" w:lineRule="exact"/>
        <w:ind w:left="0"/>
        <w:jc w:val="both"/>
        <w:rPr>
          <w:lang w:eastAsia="zh-TW"/>
        </w:rPr>
      </w:pPr>
      <w:r>
        <w:rPr>
          <w:b/>
          <w:bCs/>
          <w:color w:val="000000"/>
          <w:lang w:eastAsia="zh-TW"/>
        </w:rPr>
        <w:t>第十五条</w:t>
      </w:r>
      <w:r>
        <w:rPr>
          <w:b/>
          <w:bCs/>
          <w:color w:val="000000"/>
          <w:lang w:val="en-US" w:eastAsia="zh-CN"/>
        </w:rPr>
        <w:t xml:space="preserve">  </w:t>
      </w:r>
      <w:r>
        <w:rPr>
          <w:color w:val="000000"/>
          <w:lang w:eastAsia="zh-TW"/>
        </w:rPr>
        <w:t>甲方为乙方提供必要且符合国家或者行业标准的劳动防护用品及安全防护用品的获取渠道。</w:t>
      </w:r>
      <w:r>
        <w:rPr>
          <w:color w:val="000000"/>
          <w:lang w:eastAsia="zh-TW"/>
        </w:rPr>
        <w:tab/>
      </w:r>
    </w:p>
    <w:p>
      <w:pPr>
        <w:pStyle w:val="17"/>
        <w:widowControl/>
        <w:spacing w:line="400" w:lineRule="exact"/>
        <w:ind w:left="0"/>
        <w:jc w:val="both"/>
        <w:rPr>
          <w:lang w:eastAsia="zh-TW"/>
        </w:rPr>
      </w:pPr>
      <w:r>
        <w:rPr>
          <w:b/>
          <w:bCs/>
          <w:color w:val="000000"/>
          <w:lang w:eastAsia="zh-TW"/>
        </w:rPr>
        <w:t>第十六条</w:t>
      </w:r>
      <w:r>
        <w:rPr>
          <w:b/>
          <w:bCs/>
          <w:color w:val="000000"/>
          <w:lang w:val="en-US" w:eastAsia="zh-CN"/>
        </w:rPr>
        <w:t xml:space="preserve">  </w:t>
      </w:r>
      <w:r>
        <w:rPr>
          <w:color w:val="000000"/>
          <w:lang w:eastAsia="zh-TW"/>
        </w:rPr>
        <w:t>乙方应遵守各项安全生产法律法规，定期确认有关设备、工具符合安全生产规定，完成任务过程中应遵守道路交通安全及安全生产规章制度和操作规程，正确佩戴、使用劳动防护用品及安全防护用品。</w:t>
      </w:r>
    </w:p>
    <w:p>
      <w:pPr>
        <w:pStyle w:val="17"/>
        <w:widowControl/>
        <w:spacing w:line="400" w:lineRule="exact"/>
        <w:ind w:left="0"/>
        <w:jc w:val="both"/>
        <w:rPr>
          <w:lang w:eastAsia="zh-TW"/>
        </w:rPr>
      </w:pPr>
      <w:r>
        <w:rPr>
          <w:b/>
          <w:bCs/>
          <w:color w:val="000000"/>
          <w:lang w:eastAsia="zh-TW"/>
        </w:rPr>
        <w:t>第十七条</w:t>
      </w:r>
      <w:r>
        <w:rPr>
          <w:b/>
          <w:bCs/>
          <w:color w:val="000000"/>
          <w:lang w:val="en-US" w:eastAsia="zh-CN"/>
        </w:rPr>
        <w:t xml:space="preserve">  </w:t>
      </w:r>
      <w:r>
        <w:rPr>
          <w:color w:val="000000"/>
          <w:lang w:eastAsia="zh-TW"/>
        </w:rPr>
        <w:t>甲方会采取必要措施保障乙方人格尊严不受侵害，并向乙方提供紧急情形下请求救助的渠道或联系方式，乙方在完成服务任务过程中如受到侵害</w:t>
      </w:r>
      <w:r>
        <w:rPr>
          <w:color w:val="000000"/>
          <w:lang w:eastAsia="zh-CN"/>
        </w:rPr>
        <w:t>，</w:t>
      </w:r>
      <w:r>
        <w:rPr>
          <w:color w:val="000000"/>
          <w:lang w:eastAsia="zh-TW"/>
        </w:rPr>
        <w:t>可向甲方请求救助，甲方有义务提供帮助。</w:t>
      </w:r>
    </w:p>
    <w:p>
      <w:pPr>
        <w:pStyle w:val="17"/>
        <w:widowControl/>
        <w:spacing w:line="400" w:lineRule="exact"/>
        <w:ind w:left="0" w:firstLine="520"/>
        <w:jc w:val="both"/>
        <w:rPr>
          <w:lang w:eastAsia="zh-TW"/>
        </w:rPr>
      </w:pPr>
      <w:r>
        <w:rPr>
          <w:b/>
          <w:bCs/>
          <w:color w:val="000000"/>
          <w:lang w:eastAsia="zh-TW"/>
        </w:rPr>
        <w:t>第十八条</w:t>
      </w:r>
      <w:r>
        <w:rPr>
          <w:b/>
          <w:bCs/>
          <w:color w:val="000000"/>
          <w:lang w:val="en-US" w:eastAsia="zh-CN"/>
        </w:rPr>
        <w:t xml:space="preserve">  </w:t>
      </w:r>
      <w:r>
        <w:rPr>
          <w:color w:val="000000"/>
          <w:lang w:eastAsia="zh-TW"/>
        </w:rPr>
        <w:t>乙方在完成服务任务过程中如果遭遇极端天气、危险路况或遭到欺凌、骚扰等情形的，有权终止服务任务的履行，并向甲方及时说明情况，保留证据。</w:t>
      </w:r>
    </w:p>
    <w:p>
      <w:pPr>
        <w:pStyle w:val="17"/>
        <w:widowControl/>
        <w:spacing w:line="400" w:lineRule="exact"/>
        <w:ind w:left="0" w:firstLine="520"/>
        <w:jc w:val="both"/>
        <w:rPr>
          <w:lang w:eastAsia="zh-TW"/>
        </w:rPr>
      </w:pPr>
      <w:r>
        <w:rPr>
          <w:color w:val="000000"/>
          <w:lang w:eastAsia="zh-TW"/>
        </w:rPr>
        <w:t>请乙方点击</w:t>
      </w:r>
      <w:r>
        <w:rPr>
          <w:color w:val="000000"/>
          <w:u w:val="single"/>
          <w:lang w:eastAsia="zh-TW"/>
        </w:rPr>
        <w:t>链接</w:t>
      </w:r>
      <w:r>
        <w:rPr>
          <w:color w:val="000000"/>
          <w:lang w:eastAsia="zh-TW"/>
        </w:rPr>
        <w:t>/详见企业规章制度或联系甲方客服，了解在遭遇极端天气、 遇到危险或在完成服务任务过程中受到欺凌或骚扰时寻求帮助和进行投诉的途径。</w:t>
      </w:r>
    </w:p>
    <w:p>
      <w:pPr>
        <w:pStyle w:val="17"/>
        <w:widowControl/>
        <w:tabs>
          <w:tab w:val="left" w:pos="4629"/>
        </w:tabs>
        <w:spacing w:line="400" w:lineRule="exact"/>
        <w:ind w:left="0" w:firstLine="460"/>
        <w:jc w:val="both"/>
        <w:rPr>
          <w:lang w:eastAsia="zh-TW"/>
        </w:rPr>
      </w:pPr>
      <w:r>
        <w:rPr>
          <w:b/>
          <w:bCs/>
          <w:color w:val="000000"/>
          <w:lang w:eastAsia="zh-TW"/>
        </w:rPr>
        <w:t>第十九条</w:t>
      </w:r>
      <w:r>
        <w:rPr>
          <w:b/>
          <w:bCs/>
          <w:color w:val="000000"/>
          <w:lang w:val="en-US" w:eastAsia="zh-CN"/>
        </w:rPr>
        <w:t xml:space="preserve">  </w:t>
      </w:r>
      <w:r>
        <w:rPr>
          <w:color w:val="000000"/>
          <w:lang w:eastAsia="zh-TW"/>
        </w:rPr>
        <w:t>甲方为乙方提供以下第</w:t>
      </w:r>
      <w:r>
        <w:rPr>
          <w:u w:val="single"/>
          <w:lang w:eastAsia="zh-TW"/>
        </w:rPr>
        <w:t xml:space="preserve"> </w:t>
      </w:r>
      <w:r>
        <w:rPr>
          <w:u w:val="single"/>
          <w:lang w:eastAsia="zh-TW"/>
        </w:rPr>
        <w:tab/>
      </w:r>
      <w:r>
        <w:rPr>
          <w:color w:val="000000"/>
          <w:lang w:eastAsia="zh-TW"/>
        </w:rPr>
        <w:t>项保障计划：</w:t>
      </w:r>
    </w:p>
    <w:p>
      <w:pPr>
        <w:pStyle w:val="17"/>
        <w:widowControl/>
        <w:tabs>
          <w:tab w:val="left" w:pos="824"/>
        </w:tabs>
        <w:spacing w:line="400" w:lineRule="exact"/>
        <w:ind w:left="0" w:firstLine="440" w:firstLineChars="200"/>
        <w:jc w:val="both"/>
        <w:rPr>
          <w:lang w:eastAsia="zh-TW"/>
        </w:rPr>
      </w:pPr>
      <w:bookmarkStart w:id="18" w:name="bookmark71"/>
      <w:bookmarkEnd w:id="18"/>
      <w:r>
        <w:rPr>
          <w:color w:val="000000"/>
          <w:lang w:val="en-US"/>
        </w:rPr>
        <w:t>1.</w:t>
      </w:r>
      <w:r>
        <w:rPr>
          <w:color w:val="000000"/>
          <w:lang w:eastAsia="zh-TW"/>
        </w:rPr>
        <w:t>甲方按国家和所在地有关要求为乙方参加新就业形态就业人员职业伤害保障试点，缴纳职业伤害保障费，承担相应的职业伤害保障责任；</w:t>
      </w:r>
    </w:p>
    <w:p>
      <w:pPr>
        <w:pStyle w:val="17"/>
        <w:widowControl/>
        <w:tabs>
          <w:tab w:val="left" w:pos="816"/>
          <w:tab w:val="left" w:pos="3326"/>
        </w:tabs>
        <w:spacing w:line="400" w:lineRule="exact"/>
        <w:ind w:left="0" w:firstLine="440" w:firstLineChars="200"/>
        <w:jc w:val="both"/>
        <w:rPr>
          <w:lang w:eastAsia="zh-TW"/>
        </w:rPr>
      </w:pPr>
      <w:bookmarkStart w:id="19" w:name="bookmark72"/>
      <w:bookmarkEnd w:id="19"/>
      <w:r>
        <w:rPr>
          <w:color w:val="000000"/>
          <w:lang w:val="en-US"/>
        </w:rPr>
        <w:t>2.</w:t>
      </w:r>
      <w:r>
        <w:rPr>
          <w:color w:val="000000"/>
          <w:lang w:eastAsia="zh-TW"/>
        </w:rPr>
        <w:t>甲方通过</w:t>
      </w:r>
      <w:r>
        <w:rPr>
          <w:u w:val="single"/>
          <w:lang w:eastAsia="zh-TW"/>
        </w:rPr>
        <w:t xml:space="preserve"> </w:t>
      </w:r>
      <w:r>
        <w:rPr>
          <w:u w:val="single"/>
          <w:lang w:eastAsia="zh-TW"/>
        </w:rPr>
        <w:tab/>
      </w:r>
      <w:r>
        <w:rPr>
          <w:color w:val="000000"/>
          <w:lang w:eastAsia="zh-TW"/>
        </w:rPr>
        <w:t>商业保险对乙方受到的职业伤害予以合理赔偿；</w:t>
      </w:r>
    </w:p>
    <w:p>
      <w:pPr>
        <w:pStyle w:val="17"/>
        <w:widowControl/>
        <w:tabs>
          <w:tab w:val="left" w:pos="816"/>
          <w:tab w:val="left" w:pos="3894"/>
          <w:tab w:val="left" w:leader="underscore" w:pos="8042"/>
        </w:tabs>
        <w:spacing w:line="400" w:lineRule="exact"/>
        <w:ind w:left="0" w:firstLine="440" w:firstLineChars="200"/>
        <w:jc w:val="both"/>
        <w:rPr>
          <w:lang w:eastAsia="zh-TW"/>
        </w:rPr>
      </w:pPr>
      <w:bookmarkStart w:id="20" w:name="bookmark73"/>
      <w:bookmarkEnd w:id="20"/>
      <w:r>
        <w:rPr>
          <w:color w:val="000000"/>
          <w:lang w:val="en-US"/>
        </w:rPr>
        <w:t>3.</w:t>
      </w:r>
      <w:r>
        <w:rPr>
          <w:color w:val="000000"/>
          <w:lang w:eastAsia="zh-TW"/>
        </w:rPr>
        <w:t>其他商业保险计划：</w:t>
      </w:r>
      <w:r>
        <w:rPr>
          <w:u w:val="single"/>
          <w:lang w:eastAsia="zh-TW"/>
        </w:rPr>
        <w:t xml:space="preserve"> </w:t>
      </w:r>
      <w:r>
        <w:rPr>
          <w:u w:val="single"/>
          <w:lang w:eastAsia="zh-TW"/>
        </w:rPr>
        <w:tab/>
      </w:r>
      <w:r>
        <w:rPr>
          <w:u w:val="single"/>
          <w:lang w:val="en-US"/>
        </w:rPr>
        <w:t xml:space="preserve">     </w:t>
      </w:r>
      <w:r>
        <w:rPr>
          <w:u w:val="single"/>
          <w:lang w:val="en-US" w:eastAsia="zh-CN"/>
        </w:rPr>
        <w:t xml:space="preserve">                        </w:t>
      </w:r>
      <w:r>
        <w:rPr>
          <w:u w:val="single"/>
          <w:lang w:val="en-US"/>
        </w:rPr>
        <w:t xml:space="preserve">         </w:t>
      </w:r>
      <w:r>
        <w:rPr>
          <w:color w:val="000000"/>
          <w:lang w:eastAsia="zh-TW"/>
        </w:rPr>
        <w:t>。</w:t>
      </w:r>
    </w:p>
    <w:p>
      <w:pPr>
        <w:pStyle w:val="17"/>
        <w:widowControl/>
        <w:spacing w:line="400" w:lineRule="exact"/>
        <w:ind w:left="0" w:firstLine="460"/>
        <w:jc w:val="both"/>
        <w:rPr>
          <w:lang w:eastAsia="zh-TW"/>
        </w:rPr>
      </w:pPr>
      <w:r>
        <w:rPr>
          <w:b/>
          <w:bCs/>
          <w:color w:val="000000"/>
          <w:lang w:eastAsia="zh-TW"/>
        </w:rPr>
        <w:t>第二十条</w:t>
      </w:r>
      <w:r>
        <w:rPr>
          <w:b/>
          <w:bCs/>
          <w:color w:val="000000"/>
          <w:lang w:val="en-US"/>
        </w:rPr>
        <w:t xml:space="preserve">  </w:t>
      </w:r>
      <w:r>
        <w:rPr>
          <w:color w:val="000000"/>
          <w:lang w:eastAsia="zh-TW"/>
        </w:rPr>
        <w:t>甲方支持并愿意协助乙方作为灵活就业人员参加企业职工基本养老保险、职工基本医疗保险或按规定参加城乡居民基本养老保险、城乡居民基本医疗保险。所在地方或行业有特别规定的，按照有关规定执行。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17"/>
        <w:widowControl/>
        <w:spacing w:line="400" w:lineRule="exact"/>
        <w:ind w:left="0" w:firstLine="460"/>
        <w:jc w:val="both"/>
        <w:rPr>
          <w:b/>
          <w:bCs/>
          <w:lang w:eastAsia="zh-TW"/>
        </w:rPr>
      </w:pPr>
      <w:bookmarkStart w:id="21" w:name="bookmark74"/>
      <w:r>
        <w:rPr>
          <w:b/>
          <w:bCs/>
          <w:color w:val="000000"/>
          <w:lang w:eastAsia="zh-TW"/>
        </w:rPr>
        <w:t>六</w:t>
      </w:r>
      <w:bookmarkEnd w:id="21"/>
      <w:r>
        <w:rPr>
          <w:b/>
          <w:bCs/>
          <w:color w:val="000000"/>
          <w:lang w:eastAsia="zh-TW"/>
        </w:rPr>
        <w:t>、协议的履行、变更、解除和违约责任</w:t>
      </w:r>
    </w:p>
    <w:p>
      <w:pPr>
        <w:pStyle w:val="17"/>
        <w:widowControl/>
        <w:spacing w:line="400" w:lineRule="exact"/>
        <w:ind w:left="0" w:firstLine="520"/>
        <w:jc w:val="both"/>
        <w:rPr>
          <w:lang w:eastAsia="zh-TW"/>
        </w:rPr>
      </w:pPr>
      <w:r>
        <w:rPr>
          <w:b/>
          <w:bCs/>
          <w:color w:val="000000"/>
          <w:lang w:eastAsia="zh-TW"/>
        </w:rPr>
        <w:t>第二十一条</w:t>
      </w:r>
      <w:r>
        <w:rPr>
          <w:b/>
          <w:bCs/>
          <w:color w:val="000000"/>
          <w:lang w:val="en-US"/>
        </w:rPr>
        <w:t xml:space="preserve">  </w:t>
      </w:r>
      <w:r>
        <w:rPr>
          <w:color w:val="000000"/>
          <w:lang w:eastAsia="zh-TW"/>
        </w:rPr>
        <w:t>甲方承诺以显著方式、清晰易懂的语言真实、准确、全面地告知乙方平台进入退出、订单分配、计件单价、抽成比例、报酬构成及支付、工作时间、奖惩规则、安全要求等直接涉及乙方劳动权益的制度规则和平台算法。</w:t>
      </w:r>
    </w:p>
    <w:p>
      <w:pPr>
        <w:pStyle w:val="17"/>
        <w:widowControl/>
        <w:tabs>
          <w:tab w:val="left" w:pos="2383"/>
        </w:tabs>
        <w:spacing w:line="400" w:lineRule="exact"/>
        <w:ind w:left="0" w:firstLine="520"/>
        <w:jc w:val="both"/>
        <w:rPr>
          <w:lang w:eastAsia="zh-TW"/>
        </w:rPr>
      </w:pPr>
      <w:r>
        <w:rPr>
          <w:color w:val="000000"/>
          <w:lang w:eastAsia="zh-TW"/>
        </w:rPr>
        <w:t>甲方承诺在制定、修订前述直接涉及乙方劳动权益的制度规则和平台算法前</w:t>
      </w:r>
      <w:r>
        <w:rPr>
          <w:color w:val="000000"/>
          <w:lang w:eastAsia="zh-CN"/>
        </w:rPr>
        <w:t>，</w:t>
      </w:r>
      <w:r>
        <w:rPr>
          <w:color w:val="000000"/>
          <w:lang w:eastAsia="zh-TW"/>
        </w:rPr>
        <w:t>通过</w:t>
      </w:r>
      <w:r>
        <w:rPr>
          <w:u w:val="single"/>
          <w:lang w:eastAsia="zh-TW"/>
        </w:rPr>
        <w:t xml:space="preserve"> </w:t>
      </w:r>
      <w:r>
        <w:rPr>
          <w:u w:val="single"/>
          <w:lang w:eastAsia="zh-TW"/>
        </w:rPr>
        <w:tab/>
      </w:r>
      <w:r>
        <w:rPr>
          <w:color w:val="000000"/>
          <w:lang w:eastAsia="zh-TW"/>
        </w:rPr>
        <w:t>方式听取工会或乙方所属群体代表的意见建议，将结果公示并告知乙方。</w:t>
      </w:r>
    </w:p>
    <w:p>
      <w:pPr>
        <w:pStyle w:val="17"/>
        <w:widowControl/>
        <w:spacing w:line="400" w:lineRule="exact"/>
        <w:ind w:left="0" w:firstLine="520"/>
        <w:jc w:val="both"/>
        <w:rPr>
          <w:lang w:eastAsia="zh-TW"/>
        </w:rPr>
      </w:pPr>
      <w:r>
        <w:rPr>
          <w:color w:val="000000"/>
          <w:lang w:eastAsia="zh-TW"/>
        </w:rPr>
        <w:t>甲方变更前述直接涉及乙方劳动权益的制度规则和平台算法的，将以显著方式提示乙方阅读，并确认。</w:t>
      </w:r>
    </w:p>
    <w:p>
      <w:pPr>
        <w:pStyle w:val="17"/>
        <w:widowControl/>
        <w:spacing w:line="400" w:lineRule="exact"/>
        <w:ind w:left="0" w:firstLine="520"/>
        <w:jc w:val="both"/>
        <w:rPr>
          <w:lang w:eastAsia="zh-TW"/>
        </w:rPr>
      </w:pPr>
      <w:r>
        <w:rPr>
          <w:color w:val="000000"/>
          <w:lang w:eastAsia="zh-TW"/>
        </w:rPr>
        <w:t>甲方承诺坚持算法取中原则，算法规则的制定以保障乙方安全健康为基本前提，强化恶劣天气等特殊情形下的算法优化和安全提示。</w:t>
      </w:r>
    </w:p>
    <w:p>
      <w:pPr>
        <w:pStyle w:val="17"/>
        <w:widowControl/>
        <w:spacing w:line="400" w:lineRule="exact"/>
        <w:ind w:left="0" w:firstLine="520"/>
        <w:jc w:val="both"/>
        <w:rPr>
          <w:lang w:eastAsia="zh-TW"/>
        </w:rPr>
      </w:pPr>
      <w:r>
        <w:rPr>
          <w:b/>
          <w:bCs/>
          <w:color w:val="000000"/>
          <w:lang w:eastAsia="zh-TW"/>
        </w:rPr>
        <w:t>第二十二条</w:t>
      </w:r>
      <w:r>
        <w:rPr>
          <w:b/>
          <w:bCs/>
          <w:color w:val="000000"/>
          <w:lang w:val="en-US"/>
        </w:rPr>
        <w:t xml:space="preserve">  </w:t>
      </w:r>
      <w:r>
        <w:rPr>
          <w:color w:val="000000"/>
          <w:lang w:eastAsia="zh-TW"/>
        </w:rPr>
        <w:t>乙方应遵循诚实信用原则履行本协议约定的任务，因乙方故意、严重过失、严重违反服务行为规范给甲方或客户造成严重损失的，甲方有权注销乙方账号并解除本协议，给甲方造成经济损失的，有权要求乙方给予赔偿；给客户造成损失的，依法承担赔偿责任；涉嫌违法的向公安机关报案，并协助公安机关处理。</w:t>
      </w:r>
    </w:p>
    <w:p>
      <w:pPr>
        <w:pStyle w:val="17"/>
        <w:widowControl/>
        <w:tabs>
          <w:tab w:val="left" w:pos="6941"/>
        </w:tabs>
        <w:spacing w:line="400" w:lineRule="exact"/>
        <w:ind w:left="0" w:firstLine="520"/>
        <w:jc w:val="both"/>
        <w:rPr>
          <w:lang w:eastAsia="zh-TW"/>
        </w:rPr>
      </w:pPr>
      <w:r>
        <w:rPr>
          <w:color w:val="000000"/>
          <w:lang w:eastAsia="zh-TW"/>
        </w:rPr>
        <w:t>严重违反服务行为规范或严重侵犯客户权益行为属于平台规则中的禁止性行为，包括但不限于：</w:t>
      </w:r>
      <w:r>
        <w:rPr>
          <w:u w:val="single"/>
          <w:lang w:eastAsia="zh-TW"/>
        </w:rPr>
        <w:t xml:space="preserve"> </w:t>
      </w:r>
      <w:r>
        <w:rPr>
          <w:u w:val="single"/>
          <w:lang w:eastAsia="zh-TW"/>
        </w:rPr>
        <w:tab/>
      </w:r>
      <w:r>
        <w:rPr>
          <w:color w:val="000000"/>
          <w:lang w:eastAsia="zh-TW"/>
        </w:rPr>
        <w:t>等。（请点击</w:t>
      </w:r>
      <w:r>
        <w:rPr>
          <w:color w:val="000000"/>
          <w:u w:val="single"/>
          <w:lang w:eastAsia="zh-TW"/>
        </w:rPr>
        <w:t>链接</w:t>
      </w:r>
      <w:r>
        <w:rPr>
          <w:color w:val="000000"/>
          <w:lang w:eastAsia="zh-TW"/>
        </w:rPr>
        <w:t>/详见企业规章制度，认真阅读平台规则中的禁止性行为及其后果的有关规定。）</w:t>
      </w:r>
    </w:p>
    <w:p>
      <w:pPr>
        <w:pStyle w:val="17"/>
        <w:widowControl/>
        <w:tabs>
          <w:tab w:val="left" w:pos="7956"/>
        </w:tabs>
        <w:spacing w:line="400" w:lineRule="exact"/>
        <w:ind w:left="0" w:firstLine="520"/>
        <w:rPr>
          <w:lang w:eastAsia="zh-TW"/>
        </w:rPr>
      </w:pPr>
      <w:r>
        <w:rPr>
          <w:b/>
          <w:bCs/>
          <w:color w:val="000000"/>
          <w:lang w:eastAsia="zh-TW"/>
        </w:rPr>
        <w:t>第二十三条</w:t>
      </w:r>
      <w:r>
        <w:rPr>
          <w:b/>
          <w:bCs/>
          <w:color w:val="000000"/>
          <w:lang w:val="en-US"/>
        </w:rPr>
        <w:t xml:space="preserve">  </w:t>
      </w:r>
      <w:r>
        <w:rPr>
          <w:color w:val="000000"/>
          <w:lang w:eastAsia="zh-TW"/>
        </w:rPr>
        <w:t>甲方为乙方提供以下申诉和提出意见建议的渠道：</w:t>
      </w:r>
      <w:r>
        <w:rPr>
          <w:u w:val="single"/>
          <w:lang w:eastAsia="zh-TW"/>
        </w:rPr>
        <w:t xml:space="preserve"> </w:t>
      </w:r>
      <w:r>
        <w:rPr>
          <w:u w:val="single"/>
          <w:lang w:eastAsia="zh-TW"/>
        </w:rPr>
        <w:tab/>
      </w:r>
      <w:r>
        <w:rPr>
          <w:color w:val="000000"/>
          <w:lang w:eastAsia="zh-TW"/>
        </w:rPr>
        <w:t>。 乙方如对于报酬计算、服务时长、服务费用扣减、委托管理方责任、</w:t>
      </w:r>
      <w:r>
        <w:rPr>
          <w:u w:val="single"/>
          <w:lang w:eastAsia="zh-TW"/>
        </w:rPr>
        <w:t xml:space="preserve"> </w:t>
      </w:r>
      <w:r>
        <w:rPr>
          <w:u w:val="single"/>
          <w:lang w:eastAsia="zh-TW"/>
        </w:rPr>
        <w:tab/>
      </w:r>
      <w:r>
        <w:rPr>
          <w:rFonts w:hint="eastAsia"/>
          <w:u w:val="single"/>
          <w:lang w:val="en-US" w:eastAsia="zh-CN"/>
        </w:rPr>
        <w:t xml:space="preserve">   </w:t>
      </w:r>
      <w:r>
        <w:rPr>
          <w:color w:val="000000"/>
          <w:lang w:eastAsia="zh-TW"/>
        </w:rPr>
        <w:t>等有异议的，可通过上述申诉渠道向甲方提出申诉，甲方承诺及时予以回应并公正处理。</w:t>
      </w:r>
    </w:p>
    <w:p>
      <w:pPr>
        <w:pStyle w:val="17"/>
        <w:widowControl/>
        <w:spacing w:line="400" w:lineRule="exact"/>
        <w:ind w:left="0" w:firstLine="480"/>
        <w:jc w:val="both"/>
        <w:rPr>
          <w:lang w:eastAsia="zh-TW"/>
        </w:rPr>
      </w:pPr>
      <w:r>
        <w:rPr>
          <w:b/>
          <w:bCs/>
          <w:color w:val="000000"/>
          <w:lang w:eastAsia="zh-TW"/>
        </w:rPr>
        <w:t>第二十四条</w:t>
      </w:r>
      <w:r>
        <w:rPr>
          <w:b/>
          <w:bCs/>
          <w:color w:val="000000"/>
          <w:lang w:val="en-US"/>
        </w:rPr>
        <w:t xml:space="preserve">  </w:t>
      </w:r>
      <w:r>
        <w:rPr>
          <w:color w:val="000000"/>
          <w:lang w:eastAsia="zh-TW"/>
        </w:rPr>
        <w:t>甲方承诺保护乙方的个人信息权利。甲方需根据乙方同意的平台个人信息处理规则（请点击</w:t>
      </w:r>
      <w:r>
        <w:rPr>
          <w:color w:val="000000"/>
          <w:u w:val="single"/>
          <w:lang w:eastAsia="zh-TW"/>
        </w:rPr>
        <w:t>链接</w:t>
      </w:r>
      <w:r>
        <w:rPr>
          <w:color w:val="000000"/>
          <w:lang w:eastAsia="zh-TW"/>
        </w:rPr>
        <w:t>/详见企业规章制度</w:t>
      </w:r>
      <w:r>
        <w:rPr>
          <w:color w:val="000000"/>
          <w:lang w:eastAsia="zh-CN"/>
        </w:rPr>
        <w:t>，</w:t>
      </w:r>
      <w:r>
        <w:rPr>
          <w:color w:val="000000"/>
          <w:lang w:eastAsia="zh-TW"/>
        </w:rPr>
        <w:t>认真阅读并确认），按照</w:t>
      </w:r>
      <w:bookmarkStart w:id="25" w:name="_GoBack"/>
      <w:bookmarkEnd w:id="25"/>
      <w:r>
        <w:rPr>
          <w:color w:val="000000"/>
          <w:lang w:eastAsia="zh-TW"/>
        </w:rPr>
        <w:t>个人信息保护相关法律法规规定，处理乙方有关信息。</w:t>
      </w:r>
    </w:p>
    <w:p>
      <w:pPr>
        <w:pStyle w:val="17"/>
        <w:widowControl/>
        <w:spacing w:line="400" w:lineRule="exact"/>
        <w:ind w:left="0" w:firstLine="480"/>
        <w:jc w:val="both"/>
        <w:rPr>
          <w:lang w:eastAsia="zh-TW"/>
        </w:rPr>
      </w:pPr>
      <w:r>
        <w:rPr>
          <w:b/>
          <w:bCs/>
          <w:color w:val="000000"/>
          <w:lang w:eastAsia="zh-TW"/>
        </w:rPr>
        <w:t>第二十五条</w:t>
      </w:r>
      <w:r>
        <w:rPr>
          <w:b/>
          <w:bCs/>
          <w:color w:val="000000"/>
          <w:lang w:val="en-US"/>
        </w:rPr>
        <w:t xml:space="preserve">  </w:t>
      </w:r>
      <w:r>
        <w:rPr>
          <w:color w:val="000000"/>
          <w:lang w:eastAsia="zh-TW"/>
        </w:rPr>
        <w:t>乙方有权随时注销在甲方平台注册的账号。乙方注销在甲方平台注册的账号的，视为本协议解除。</w:t>
      </w:r>
    </w:p>
    <w:p>
      <w:pPr>
        <w:pStyle w:val="17"/>
        <w:widowControl/>
        <w:tabs>
          <w:tab w:val="left" w:pos="997"/>
        </w:tabs>
        <w:spacing w:line="400" w:lineRule="exact"/>
        <w:ind w:left="0" w:firstLine="480"/>
        <w:jc w:val="both"/>
        <w:rPr>
          <w:b/>
          <w:bCs/>
          <w:lang w:eastAsia="zh-TW"/>
        </w:rPr>
      </w:pPr>
      <w:bookmarkStart w:id="22" w:name="bookmark75"/>
      <w:r>
        <w:rPr>
          <w:b/>
          <w:bCs/>
          <w:color w:val="000000"/>
          <w:lang w:eastAsia="zh-TW"/>
        </w:rPr>
        <w:t>七</w:t>
      </w:r>
      <w:bookmarkEnd w:id="22"/>
      <w:r>
        <w:rPr>
          <w:b/>
          <w:bCs/>
          <w:color w:val="000000"/>
          <w:lang w:eastAsia="zh-TW"/>
        </w:rPr>
        <w:t>、</w:t>
      </w:r>
      <w:r>
        <w:rPr>
          <w:b/>
          <w:bCs/>
          <w:color w:val="000000"/>
          <w:lang w:eastAsia="zh-TW"/>
        </w:rPr>
        <w:tab/>
      </w:r>
      <w:r>
        <w:rPr>
          <w:b/>
          <w:bCs/>
          <w:color w:val="000000"/>
          <w:lang w:eastAsia="zh-TW"/>
        </w:rPr>
        <w:t>双方约定事项</w:t>
      </w:r>
    </w:p>
    <w:p>
      <w:pPr>
        <w:pStyle w:val="17"/>
        <w:widowControl/>
        <w:tabs>
          <w:tab w:val="left" w:pos="7730"/>
        </w:tabs>
        <w:spacing w:line="400" w:lineRule="exact"/>
        <w:ind w:left="0" w:firstLine="480"/>
        <w:jc w:val="both"/>
        <w:rPr>
          <w:lang w:eastAsia="zh-TW"/>
        </w:rPr>
      </w:pPr>
      <w:r>
        <w:rPr>
          <w:b/>
          <w:bCs/>
          <w:color w:val="000000"/>
          <w:lang w:eastAsia="zh-TW"/>
        </w:rPr>
        <w:t>第二十六条</w:t>
      </w:r>
      <w:r>
        <w:rPr>
          <w:b/>
          <w:bCs/>
          <w:color w:val="000000"/>
          <w:lang w:val="en-US"/>
        </w:rPr>
        <w:t xml:space="preserve">  </w:t>
      </w:r>
      <w:r>
        <w:rPr>
          <w:color w:val="000000"/>
          <w:lang w:eastAsia="zh-TW"/>
        </w:rPr>
        <w:t>双方约定的其它事项：</w:t>
      </w:r>
      <w:r>
        <w:rPr>
          <w:u w:val="single"/>
          <w:lang w:eastAsia="zh-TW"/>
        </w:rPr>
        <w:t xml:space="preserve"> </w:t>
      </w:r>
      <w:r>
        <w:rPr>
          <w:u w:val="single"/>
          <w:lang w:eastAsia="zh-TW"/>
        </w:rPr>
        <w:tab/>
      </w:r>
      <w:r>
        <w:rPr>
          <w:color w:val="000000"/>
          <w:lang w:eastAsia="zh-TW"/>
        </w:rPr>
        <w:t>。</w:t>
      </w:r>
    </w:p>
    <w:p>
      <w:pPr>
        <w:pStyle w:val="17"/>
        <w:widowControl/>
        <w:tabs>
          <w:tab w:val="left" w:pos="997"/>
        </w:tabs>
        <w:spacing w:line="400" w:lineRule="exact"/>
        <w:ind w:left="0" w:firstLine="480"/>
        <w:jc w:val="both"/>
        <w:rPr>
          <w:b/>
          <w:bCs/>
          <w:lang w:eastAsia="zh-TW"/>
        </w:rPr>
      </w:pPr>
      <w:bookmarkStart w:id="23" w:name="bookmark76"/>
      <w:r>
        <w:rPr>
          <w:b/>
          <w:bCs/>
          <w:color w:val="000000"/>
          <w:lang w:eastAsia="zh-TW"/>
        </w:rPr>
        <w:t>八</w:t>
      </w:r>
      <w:bookmarkEnd w:id="23"/>
      <w:r>
        <w:rPr>
          <w:b/>
          <w:bCs/>
          <w:color w:val="000000"/>
          <w:lang w:eastAsia="zh-TW"/>
        </w:rPr>
        <w:t>、</w:t>
      </w:r>
      <w:r>
        <w:rPr>
          <w:b/>
          <w:bCs/>
          <w:color w:val="000000"/>
          <w:lang w:eastAsia="zh-TW"/>
        </w:rPr>
        <w:tab/>
      </w:r>
      <w:r>
        <w:rPr>
          <w:b/>
          <w:bCs/>
          <w:color w:val="000000"/>
          <w:lang w:eastAsia="zh-TW"/>
        </w:rPr>
        <w:t>争议解决</w:t>
      </w:r>
    </w:p>
    <w:p>
      <w:pPr>
        <w:pStyle w:val="17"/>
        <w:widowControl/>
        <w:spacing w:line="400" w:lineRule="exact"/>
        <w:ind w:left="0" w:firstLine="480"/>
        <w:jc w:val="both"/>
        <w:rPr>
          <w:lang w:eastAsia="zh-TW"/>
        </w:rPr>
      </w:pPr>
      <w:r>
        <w:rPr>
          <w:b/>
          <w:bCs/>
          <w:color w:val="000000"/>
          <w:lang w:eastAsia="zh-TW"/>
        </w:rPr>
        <w:t>第二十七条</w:t>
      </w:r>
      <w:r>
        <w:rPr>
          <w:b/>
          <w:bCs/>
          <w:color w:val="000000"/>
          <w:lang w:val="en-US"/>
        </w:rPr>
        <w:t xml:space="preserve">  </w:t>
      </w:r>
      <w:r>
        <w:rPr>
          <w:color w:val="000000"/>
          <w:lang w:eastAsia="zh-TW"/>
        </w:rPr>
        <w:t>甲乙双方在履行协议过程中如发生争议，可以按照法律法规的规定，进行协商、申请调解或向合同履行地等有管辖权的人民法院提起诉讼。</w:t>
      </w:r>
    </w:p>
    <w:p>
      <w:pPr>
        <w:pStyle w:val="17"/>
        <w:widowControl/>
        <w:tabs>
          <w:tab w:val="left" w:pos="997"/>
        </w:tabs>
        <w:spacing w:line="400" w:lineRule="exact"/>
        <w:ind w:left="0" w:firstLine="480"/>
        <w:jc w:val="both"/>
        <w:rPr>
          <w:b/>
          <w:bCs/>
          <w:lang w:eastAsia="zh-TW"/>
        </w:rPr>
      </w:pPr>
      <w:bookmarkStart w:id="24" w:name="bookmark77"/>
      <w:r>
        <w:rPr>
          <w:b/>
          <w:bCs/>
          <w:color w:val="000000"/>
          <w:lang w:eastAsia="zh-TW"/>
        </w:rPr>
        <w:t>九</w:t>
      </w:r>
      <w:bookmarkEnd w:id="24"/>
      <w:r>
        <w:rPr>
          <w:b/>
          <w:bCs/>
          <w:color w:val="000000"/>
          <w:lang w:eastAsia="zh-TW"/>
        </w:rPr>
        <w:t>、</w:t>
      </w:r>
      <w:r>
        <w:rPr>
          <w:b/>
          <w:bCs/>
          <w:color w:val="000000"/>
          <w:lang w:eastAsia="zh-TW"/>
        </w:rPr>
        <w:tab/>
      </w:r>
      <w:r>
        <w:rPr>
          <w:b/>
          <w:bCs/>
          <w:color w:val="000000"/>
          <w:lang w:eastAsia="zh-TW"/>
        </w:rPr>
        <w:t>其他</w:t>
      </w:r>
    </w:p>
    <w:p>
      <w:pPr>
        <w:pStyle w:val="17"/>
        <w:widowControl/>
        <w:spacing w:line="400" w:lineRule="exact"/>
        <w:ind w:left="0" w:firstLine="480"/>
        <w:jc w:val="both"/>
        <w:rPr>
          <w:lang w:eastAsia="zh-CN"/>
        </w:rPr>
      </w:pPr>
      <w:r>
        <w:rPr>
          <w:b/>
          <w:bCs/>
          <w:color w:val="000000"/>
          <w:lang w:eastAsia="zh-TW"/>
        </w:rPr>
        <w:t>第二十八条</w:t>
      </w:r>
      <w:r>
        <w:rPr>
          <w:color w:val="000000"/>
          <w:lang w:val="en-US"/>
        </w:rPr>
        <w:t xml:space="preserve">  </w:t>
      </w:r>
      <w:r>
        <w:rPr>
          <w:color w:val="000000"/>
          <w:lang w:eastAsia="zh-TW"/>
        </w:rPr>
        <w:t>本协议中记载的乙方联系电话、通讯地址为协议期内通知相关事项和送达书面文书的联系方式、送达地址。如发生变化，乙方应当及时告知甲</w:t>
      </w:r>
      <w:r>
        <w:rPr>
          <w:color w:val="000000"/>
          <w:lang w:eastAsia="zh-CN"/>
        </w:rPr>
        <w:t>方。</w:t>
      </w:r>
    </w:p>
    <w:p>
      <w:pPr>
        <w:pStyle w:val="17"/>
        <w:widowControl/>
        <w:spacing w:line="400" w:lineRule="exact"/>
        <w:ind w:left="0" w:firstLine="480"/>
        <w:jc w:val="both"/>
        <w:rPr>
          <w:lang w:eastAsia="zh-TW"/>
        </w:rPr>
      </w:pPr>
      <w:r>
        <w:rPr>
          <w:b/>
          <w:bCs/>
          <w:color w:val="000000"/>
          <w:lang w:eastAsia="zh-TW"/>
        </w:rPr>
        <w:t>第二十九条</w:t>
      </w:r>
      <w:r>
        <w:rPr>
          <w:color w:val="000000"/>
          <w:lang w:val="en-US"/>
        </w:rPr>
        <w:t xml:space="preserve">  </w:t>
      </w:r>
      <w:r>
        <w:rPr>
          <w:color w:val="000000"/>
          <w:lang w:eastAsia="zh-TW"/>
        </w:rPr>
        <w:t>双方确认：均已详细阅读并理解本协议内容，清楚各自的权利、义务。本协议未尽事宜，按照有关法律法规和政策规定执行。</w:t>
      </w:r>
    </w:p>
    <w:p>
      <w:pPr>
        <w:pStyle w:val="17"/>
        <w:widowControl/>
        <w:spacing w:line="400" w:lineRule="exact"/>
        <w:ind w:left="0" w:firstLine="480"/>
        <w:jc w:val="both"/>
        <w:rPr>
          <w:lang w:eastAsia="zh-TW"/>
        </w:rPr>
      </w:pPr>
      <w:r>
        <w:rPr>
          <w:b/>
          <w:bCs/>
          <w:color w:val="000000"/>
          <w:lang w:eastAsia="zh-TW"/>
        </w:rPr>
        <w:t>第三十条</w:t>
      </w:r>
      <w:r>
        <w:rPr>
          <w:color w:val="000000"/>
          <w:lang w:val="en-US"/>
        </w:rPr>
        <w:t xml:space="preserve">  </w:t>
      </w:r>
      <w:r>
        <w:rPr>
          <w:color w:val="000000"/>
          <w:lang w:eastAsia="zh-TW"/>
        </w:rPr>
        <w:t>本协议一式两份，甲乙双方各执一份，自双方签字（盖章）之日起生效，双方应严格遵照执行。</w:t>
      </w:r>
    </w:p>
    <w:p>
      <w:pPr>
        <w:pStyle w:val="17"/>
        <w:widowControl/>
        <w:spacing w:line="400" w:lineRule="exact"/>
        <w:ind w:left="0" w:firstLine="480"/>
        <w:jc w:val="both"/>
        <w:rPr>
          <w:lang w:eastAsia="zh-TW"/>
        </w:rPr>
      </w:pPr>
      <w:r>
        <w:rPr>
          <w:color w:val="000000"/>
          <w:lang w:eastAsia="zh-TW"/>
        </w:rPr>
        <w:t>如以电子形式签订，乙方可随时查看并下载电子文本及其所有链接。</w:t>
      </w:r>
    </w:p>
    <w:p>
      <w:pPr>
        <w:pStyle w:val="17"/>
        <w:widowControl/>
        <w:spacing w:line="400" w:lineRule="exact"/>
        <w:ind w:left="0" w:firstLine="480"/>
        <w:jc w:val="both"/>
        <w:rPr>
          <w:lang w:eastAsia="zh-TW"/>
        </w:rPr>
      </w:pPr>
    </w:p>
    <w:p>
      <w:pPr>
        <w:pStyle w:val="17"/>
        <w:widowControl/>
        <w:tabs>
          <w:tab w:val="left" w:pos="4485"/>
        </w:tabs>
        <w:spacing w:line="400" w:lineRule="exact"/>
        <w:ind w:left="0" w:firstLine="460"/>
        <w:jc w:val="both"/>
        <w:rPr>
          <w:lang w:eastAsia="zh-TW"/>
        </w:rPr>
      </w:pPr>
      <w:r>
        <w:rPr>
          <w:color w:val="000000"/>
          <w:lang w:eastAsia="zh-TW"/>
        </w:rPr>
        <w:t>甲方（盖章）</w:t>
      </w:r>
      <w:r>
        <w:rPr>
          <w:color w:val="000000"/>
          <w:lang w:eastAsia="zh-TW"/>
        </w:rPr>
        <w:tab/>
      </w:r>
      <w:r>
        <w:rPr>
          <w:color w:val="000000"/>
          <w:lang w:val="en-US" w:eastAsia="zh-CN"/>
        </w:rPr>
        <w:t xml:space="preserve">           </w:t>
      </w:r>
      <w:r>
        <w:rPr>
          <w:color w:val="000000"/>
          <w:lang w:eastAsia="zh-TW"/>
        </w:rPr>
        <w:t>乙方（签字）</w:t>
      </w:r>
    </w:p>
    <w:p>
      <w:pPr>
        <w:pStyle w:val="17"/>
        <w:widowControl/>
        <w:spacing w:line="400" w:lineRule="exact"/>
        <w:ind w:left="0" w:firstLine="460"/>
        <w:jc w:val="both"/>
        <w:rPr>
          <w:lang w:eastAsia="zh-TW"/>
        </w:rPr>
      </w:pPr>
      <w:r>
        <w:rPr>
          <w:color w:val="000000"/>
          <w:lang w:eastAsia="zh-TW"/>
        </w:rPr>
        <w:t>法定代表人（主要负责人）</w:t>
      </w:r>
    </w:p>
    <w:p>
      <w:pPr>
        <w:pStyle w:val="17"/>
        <w:widowControl/>
        <w:spacing w:line="400" w:lineRule="exact"/>
        <w:ind w:left="0" w:firstLine="460"/>
        <w:jc w:val="both"/>
        <w:rPr>
          <w:lang w:eastAsia="zh-TW"/>
        </w:rPr>
      </w:pPr>
      <w:r>
        <w:rPr>
          <w:color w:val="000000"/>
          <w:lang w:eastAsia="zh-TW"/>
        </w:rPr>
        <w:t>或委托代理人（签字或盖章）</w:t>
      </w:r>
    </w:p>
    <w:p>
      <w:pPr>
        <w:pStyle w:val="17"/>
        <w:widowControl/>
        <w:tabs>
          <w:tab w:val="left" w:pos="5112"/>
        </w:tabs>
        <w:spacing w:line="400" w:lineRule="exact"/>
        <w:ind w:left="0" w:firstLine="1100" w:firstLineChars="500"/>
        <w:jc w:val="both"/>
        <w:rPr>
          <w:rFonts w:hint="eastAsia" w:ascii="宋体" w:hAnsi="宋体" w:eastAsia="宋体" w:cs="宋体"/>
          <w:sz w:val="22"/>
          <w:szCs w:val="22"/>
          <w:lang w:val="zh-TW" w:eastAsia="zh-TW" w:bidi="zh-TW"/>
        </w:rPr>
        <w:sectPr>
          <w:footerReference r:id="rId3" w:type="default"/>
          <w:type w:val="continuous"/>
          <w:pgSz w:w="11900" w:h="16840"/>
          <w:pgMar w:top="1015" w:right="1684" w:bottom="1661" w:left="1797" w:header="1" w:footer="567" w:gutter="0"/>
          <w:pgNumType w:fmt="decimal"/>
          <w:cols w:space="0" w:num="1"/>
          <w:rtlGutter w:val="0"/>
          <w:docGrid w:type="lines" w:linePitch="312" w:charSpace="0"/>
        </w:sectPr>
      </w:pPr>
      <w:r>
        <w:rPr>
          <w:color w:val="000000"/>
          <w:lang w:eastAsia="zh-TW"/>
        </w:rPr>
        <w:t xml:space="preserve">年 </w:t>
      </w:r>
      <w:r>
        <w:rPr>
          <w:color w:val="000000"/>
          <w:lang w:val="en-US" w:eastAsia="zh-CN"/>
        </w:rPr>
        <w:t xml:space="preserve">    </w:t>
      </w:r>
      <w:r>
        <w:rPr>
          <w:color w:val="000000"/>
          <w:lang w:eastAsia="zh-TW"/>
        </w:rPr>
        <w:t xml:space="preserve">月 </w:t>
      </w:r>
      <w:r>
        <w:rPr>
          <w:color w:val="000000"/>
          <w:lang w:val="en-US" w:eastAsia="zh-CN"/>
        </w:rPr>
        <w:t xml:space="preserve">    </w:t>
      </w:r>
      <w:r>
        <w:rPr>
          <w:color w:val="000000"/>
          <w:lang w:eastAsia="zh-TW"/>
        </w:rPr>
        <w:t>日</w:t>
      </w:r>
      <w:r>
        <w:rPr>
          <w:color w:val="000000"/>
          <w:lang w:eastAsia="zh-TW"/>
        </w:rPr>
        <w:tab/>
      </w:r>
      <w:r>
        <w:rPr>
          <w:color w:val="000000"/>
          <w:lang w:val="en-US" w:eastAsia="zh-CN"/>
        </w:rPr>
        <w:t xml:space="preserve">      </w:t>
      </w:r>
      <w:r>
        <w:rPr>
          <w:color w:val="000000"/>
          <w:lang w:eastAsia="zh-TW"/>
        </w:rPr>
        <w:t xml:space="preserve">年 </w:t>
      </w:r>
      <w:r>
        <w:rPr>
          <w:color w:val="000000"/>
          <w:lang w:val="en-US" w:eastAsia="zh-CN"/>
        </w:rPr>
        <w:t xml:space="preserve">    </w:t>
      </w:r>
      <w:r>
        <w:rPr>
          <w:color w:val="000000"/>
          <w:lang w:eastAsia="zh-TW"/>
        </w:rPr>
        <w:t xml:space="preserve">月 </w:t>
      </w:r>
      <w:r>
        <w:rPr>
          <w:color w:val="000000"/>
          <w:lang w:val="en-US" w:eastAsia="zh-CN"/>
        </w:rPr>
        <w:t xml:space="preserve">    </w:t>
      </w:r>
      <w:r>
        <w:rPr>
          <w:color w:val="000000"/>
          <w:lang w:eastAsia="zh-TW"/>
        </w:rPr>
        <w:t>日</w:t>
      </w:r>
    </w:p>
    <w:p/>
    <w:sectPr>
      <w:type w:val="continuous"/>
      <w:pgSz w:w="11900" w:h="16840"/>
      <w:pgMar w:top="1015" w:right="1684" w:bottom="1661" w:left="1797" w:header="1" w:footer="56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3NjhmYTJkZTg3MjZmZTEyNzZlYTdmNTljMThmZTIifQ=="/>
  </w:docVars>
  <w:rsids>
    <w:rsidRoot w:val="00000000"/>
    <w:rsid w:val="090B7A3F"/>
    <w:rsid w:val="0D1375C5"/>
    <w:rsid w:val="0FC80579"/>
    <w:rsid w:val="1C951B42"/>
    <w:rsid w:val="22BD6953"/>
    <w:rsid w:val="26914426"/>
    <w:rsid w:val="30790A0E"/>
    <w:rsid w:val="330735C7"/>
    <w:rsid w:val="33211299"/>
    <w:rsid w:val="3786630E"/>
    <w:rsid w:val="37C13BC1"/>
    <w:rsid w:val="3B0B2BCA"/>
    <w:rsid w:val="3C0E45EC"/>
    <w:rsid w:val="3C13705D"/>
    <w:rsid w:val="48581FDF"/>
    <w:rsid w:val="49B70469"/>
    <w:rsid w:val="4C773F74"/>
    <w:rsid w:val="55AD4977"/>
    <w:rsid w:val="59DD5B31"/>
    <w:rsid w:val="5C221C9E"/>
    <w:rsid w:val="60627BAD"/>
    <w:rsid w:val="61000926"/>
    <w:rsid w:val="62C85C33"/>
    <w:rsid w:val="68804BF3"/>
    <w:rsid w:val="691E364C"/>
    <w:rsid w:val="69B50F1E"/>
    <w:rsid w:val="70DD7F21"/>
    <w:rsid w:val="76AA1DC3"/>
    <w:rsid w:val="7D495B72"/>
    <w:rsid w:val="A6FDBC55"/>
    <w:rsid w:val="BFB78854"/>
    <w:rsid w:val="F74BAA13"/>
    <w:rsid w:val="FFFD8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19"/>
    <w:qFormat/>
    <w:uiPriority w:val="0"/>
    <w:pPr>
      <w:tabs>
        <w:tab w:val="center" w:pos="4153"/>
        <w:tab w:val="right" w:pos="8306"/>
      </w:tabs>
      <w:snapToGrid w:val="0"/>
      <w:jc w:val="left"/>
    </w:pPr>
    <w:rPr>
      <w:sz w:val="18"/>
    </w:rPr>
  </w:style>
  <w:style w:type="paragraph" w:styleId="3">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Heading #3|1"/>
    <w:basedOn w:val="1"/>
    <w:link w:val="15"/>
    <w:qFormat/>
    <w:uiPriority w:val="0"/>
    <w:pPr>
      <w:keepNext w:val="0"/>
      <w:keepLines w:val="0"/>
      <w:widowControl w:val="0"/>
      <w:suppressLineNumbers w:val="0"/>
      <w:spacing w:before="0" w:beforeAutospacing="0" w:after="280" w:afterAutospacing="0" w:line="603" w:lineRule="exact"/>
      <w:ind w:left="0" w:right="0"/>
      <w:jc w:val="center"/>
      <w:outlineLvl w:val="2"/>
    </w:pPr>
    <w:rPr>
      <w:rFonts w:hint="eastAsia" w:ascii="宋体" w:hAnsi="宋体" w:eastAsia="宋体" w:cs="宋体"/>
      <w:b/>
      <w:bCs/>
      <w:color w:val="auto"/>
      <w:kern w:val="0"/>
      <w:sz w:val="30"/>
      <w:szCs w:val="30"/>
      <w:lang w:val="en-US" w:eastAsia="zh-CN" w:bidi="ar"/>
    </w:rPr>
  </w:style>
  <w:style w:type="character" w:customStyle="1" w:styleId="7">
    <w:name w:val="Body text|3_"/>
    <w:basedOn w:val="5"/>
    <w:link w:val="8"/>
    <w:qFormat/>
    <w:uiPriority w:val="0"/>
    <w:rPr>
      <w:sz w:val="28"/>
      <w:szCs w:val="28"/>
      <w:lang w:val="zh-TW" w:eastAsia="zh-TW" w:bidi="zh-TW"/>
    </w:rPr>
  </w:style>
  <w:style w:type="paragraph" w:customStyle="1" w:styleId="8">
    <w:name w:val="Body text|3"/>
    <w:basedOn w:val="1"/>
    <w:link w:val="7"/>
    <w:qFormat/>
    <w:uiPriority w:val="0"/>
    <w:pPr>
      <w:keepNext w:val="0"/>
      <w:keepLines w:val="0"/>
      <w:widowControl w:val="0"/>
      <w:suppressLineNumbers w:val="0"/>
      <w:spacing w:before="0" w:beforeAutospacing="0" w:after="170" w:afterAutospacing="0"/>
      <w:ind w:left="0" w:right="140" w:firstLine="110"/>
      <w:jc w:val="left"/>
    </w:pPr>
    <w:rPr>
      <w:rFonts w:hint="default" w:ascii="Times New Roman" w:hAnsi="Times New Roman" w:eastAsia="宋体" w:cs="Times New Roman"/>
      <w:color w:val="auto"/>
      <w:kern w:val="0"/>
      <w:sz w:val="28"/>
      <w:szCs w:val="28"/>
      <w:lang w:val="en-US" w:eastAsia="zh-CN" w:bidi="ar"/>
    </w:rPr>
  </w:style>
  <w:style w:type="character" w:customStyle="1" w:styleId="9">
    <w:name w:val="Header or footer|2_"/>
    <w:basedOn w:val="5"/>
    <w:qFormat/>
    <w:uiPriority w:val="0"/>
    <w:rPr>
      <w:lang w:val="zh-TW" w:eastAsia="zh-TW" w:bidi="zh-TW"/>
    </w:rPr>
  </w:style>
  <w:style w:type="character" w:customStyle="1" w:styleId="10">
    <w:name w:val="Heading #1|1_"/>
    <w:basedOn w:val="5"/>
    <w:qFormat/>
    <w:uiPriority w:val="0"/>
    <w:rPr>
      <w:rFonts w:hint="eastAsia" w:ascii="宋体" w:hAnsi="宋体" w:eastAsia="宋体" w:cs="宋体"/>
      <w:sz w:val="78"/>
      <w:szCs w:val="78"/>
      <w:lang w:val="zh-TW" w:eastAsia="zh-TW" w:bidi="zh-TW"/>
    </w:rPr>
  </w:style>
  <w:style w:type="character" w:customStyle="1" w:styleId="11">
    <w:name w:val="Body text|2_"/>
    <w:basedOn w:val="5"/>
    <w:link w:val="12"/>
    <w:qFormat/>
    <w:uiPriority w:val="0"/>
    <w:rPr>
      <w:rFonts w:hint="eastAsia" w:ascii="宋体" w:hAnsi="宋体" w:eastAsia="宋体" w:cs="宋体"/>
      <w:sz w:val="30"/>
      <w:szCs w:val="30"/>
      <w:lang w:val="zh-TW" w:eastAsia="zh-TW" w:bidi="zh-TW"/>
    </w:rPr>
  </w:style>
  <w:style w:type="paragraph" w:customStyle="1" w:styleId="12">
    <w:name w:val="Body text|2"/>
    <w:basedOn w:val="1"/>
    <w:link w:val="11"/>
    <w:qFormat/>
    <w:uiPriority w:val="0"/>
    <w:pPr>
      <w:keepNext w:val="0"/>
      <w:keepLines w:val="0"/>
      <w:widowControl w:val="0"/>
      <w:suppressLineNumbers w:val="0"/>
      <w:spacing w:before="0" w:beforeAutospacing="0" w:after="280" w:afterAutospacing="0" w:line="417" w:lineRule="auto"/>
      <w:ind w:left="0" w:right="0" w:firstLine="400"/>
      <w:jc w:val="left"/>
    </w:pPr>
    <w:rPr>
      <w:rFonts w:hint="eastAsia" w:ascii="宋体" w:hAnsi="宋体" w:eastAsia="宋体" w:cs="宋体"/>
      <w:color w:val="auto"/>
      <w:kern w:val="0"/>
      <w:sz w:val="30"/>
      <w:szCs w:val="30"/>
      <w:lang w:val="en-US" w:eastAsia="zh-CN" w:bidi="ar"/>
    </w:rPr>
  </w:style>
  <w:style w:type="character" w:customStyle="1" w:styleId="13">
    <w:name w:val="Heading #2|1_"/>
    <w:basedOn w:val="5"/>
    <w:qFormat/>
    <w:uiPriority w:val="0"/>
    <w:rPr>
      <w:rFonts w:hint="eastAsia" w:ascii="宋体" w:hAnsi="宋体" w:eastAsia="宋体" w:cs="宋体"/>
      <w:sz w:val="40"/>
      <w:szCs w:val="40"/>
      <w:lang w:val="zh-TW" w:eastAsia="zh-TW" w:bidi="zh-TW"/>
    </w:rPr>
  </w:style>
  <w:style w:type="character" w:customStyle="1" w:styleId="14">
    <w:name w:val="页眉 字符"/>
    <w:basedOn w:val="5"/>
    <w:link w:val="3"/>
    <w:qFormat/>
    <w:uiPriority w:val="0"/>
    <w:rPr>
      <w:rFonts w:hint="default" w:ascii="Times New Roman" w:hAnsi="Times New Roman" w:eastAsia="Times New Roman" w:cs="Times New Roman"/>
      <w:color w:val="000000"/>
      <w:sz w:val="18"/>
      <w:szCs w:val="18"/>
      <w:lang w:eastAsia="en-US" w:bidi="en-US"/>
    </w:rPr>
  </w:style>
  <w:style w:type="character" w:customStyle="1" w:styleId="15">
    <w:name w:val="Heading #3|1_"/>
    <w:basedOn w:val="5"/>
    <w:link w:val="6"/>
    <w:qFormat/>
    <w:uiPriority w:val="0"/>
    <w:rPr>
      <w:rFonts w:hint="eastAsia" w:ascii="宋体" w:hAnsi="宋体" w:eastAsia="宋体" w:cs="宋体"/>
      <w:b/>
      <w:bCs/>
      <w:sz w:val="30"/>
      <w:szCs w:val="30"/>
      <w:lang w:val="zh-TW" w:eastAsia="zh-TW" w:bidi="zh-TW"/>
    </w:rPr>
  </w:style>
  <w:style w:type="character" w:customStyle="1" w:styleId="16">
    <w:name w:val="Body text|1_"/>
    <w:basedOn w:val="5"/>
    <w:link w:val="17"/>
    <w:qFormat/>
    <w:uiPriority w:val="0"/>
    <w:rPr>
      <w:rFonts w:hint="eastAsia" w:ascii="宋体" w:hAnsi="宋体" w:eastAsia="宋体" w:cs="宋体"/>
      <w:sz w:val="22"/>
      <w:szCs w:val="22"/>
      <w:lang w:val="zh-TW" w:eastAsia="zh-TW" w:bidi="zh-TW"/>
    </w:rPr>
  </w:style>
  <w:style w:type="paragraph" w:customStyle="1" w:styleId="17">
    <w:name w:val="Body text|1"/>
    <w:basedOn w:val="1"/>
    <w:link w:val="16"/>
    <w:qFormat/>
    <w:uiPriority w:val="0"/>
    <w:pPr>
      <w:keepNext w:val="0"/>
      <w:keepLines w:val="0"/>
      <w:widowControl w:val="0"/>
      <w:suppressLineNumbers w:val="0"/>
      <w:spacing w:before="0" w:beforeAutospacing="0" w:after="0" w:afterAutospacing="0" w:line="374" w:lineRule="exact"/>
      <w:ind w:left="200" w:right="0" w:firstLine="500"/>
      <w:jc w:val="left"/>
    </w:pPr>
    <w:rPr>
      <w:rFonts w:hint="eastAsia" w:ascii="宋体" w:hAnsi="宋体" w:eastAsia="宋体" w:cs="宋体"/>
      <w:color w:val="auto"/>
      <w:kern w:val="0"/>
      <w:sz w:val="22"/>
      <w:szCs w:val="22"/>
      <w:lang w:val="en-US" w:eastAsia="zh-CN" w:bidi="ar"/>
    </w:rPr>
  </w:style>
  <w:style w:type="character" w:customStyle="1" w:styleId="18">
    <w:name w:val="Header or footer|1_"/>
    <w:basedOn w:val="5"/>
    <w:qFormat/>
    <w:uiPriority w:val="0"/>
    <w:rPr>
      <w:sz w:val="28"/>
      <w:szCs w:val="28"/>
      <w:lang w:val="zh-TW" w:eastAsia="zh-TW" w:bidi="zh-TW"/>
    </w:rPr>
  </w:style>
  <w:style w:type="character" w:customStyle="1" w:styleId="19">
    <w:name w:val="页脚 字符"/>
    <w:basedOn w:val="5"/>
    <w:link w:val="2"/>
    <w:qFormat/>
    <w:uiPriority w:val="0"/>
    <w:rPr>
      <w:rFonts w:hint="default" w:ascii="Times New Roman" w:hAnsi="Times New Roman" w:eastAsia="Times New Roman" w:cs="Times New Roman"/>
      <w:color w:val="000000"/>
      <w:sz w:val="18"/>
      <w:szCs w:val="18"/>
      <w:lang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2023-04-03T10:43:00Z</dcterms:created>
  <dc:creator>Dell</dc:creator>
  <cp:lastModifiedBy>Administrator</cp:lastModifiedBy>
  <dcterms:modified xsi:type="dcterms:W3CDTF">2023-07-06T00:47:23Z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29B5A78075AC4A989573B985D7CB0EF5</vt:lpwstr>
  </property>
</Properties>
</file>