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atLeast"/>
        <w:jc w:val="left"/>
        <w:rPr>
          <w:rFonts w:hint="eastAsia" w:ascii="黑体" w:hAnsi="黑体" w:eastAsia="黑体"/>
          <w:color w:val="000000"/>
          <w:kern w:val="0"/>
          <w:lang w:val="en-US" w:eastAsia="zh-CN"/>
        </w:rPr>
      </w:pPr>
      <w:r>
        <w:rPr>
          <w:rFonts w:hint="eastAsia" w:ascii="黑体" w:hAnsi="黑体" w:eastAsia="黑体"/>
          <w:color w:val="000000"/>
          <w:kern w:val="0"/>
        </w:rPr>
        <w:t>附件</w:t>
      </w:r>
      <w:r>
        <w:rPr>
          <w:rFonts w:hint="eastAsia" w:ascii="黑体" w:hAnsi="黑体" w:eastAsia="黑体"/>
          <w:color w:val="000000"/>
          <w:kern w:val="0"/>
          <w:lang w:val="en-US" w:eastAsia="zh-CN"/>
        </w:rPr>
        <w:t>1</w:t>
      </w:r>
    </w:p>
    <w:p>
      <w:pPr>
        <w:autoSpaceDE w:val="0"/>
        <w:autoSpaceDN w:val="0"/>
        <w:adjustRightInd w:val="0"/>
        <w:spacing w:after="156" w:afterLines="50" w:line="60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  <w:t>2018年度注册城乡规划师职业资格考试</w:t>
      </w:r>
    </w:p>
    <w:p>
      <w:pPr>
        <w:autoSpaceDE w:val="0"/>
        <w:autoSpaceDN w:val="0"/>
        <w:adjustRightInd w:val="0"/>
        <w:spacing w:after="156" w:afterLines="50"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  <w:t>专业、学历和工作年限要求</w:t>
      </w:r>
    </w:p>
    <w:tbl>
      <w:tblPr>
        <w:tblStyle w:val="4"/>
        <w:tblW w:w="856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9"/>
        <w:gridCol w:w="1843"/>
        <w:gridCol w:w="670"/>
        <w:gridCol w:w="2590"/>
        <w:gridCol w:w="16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809" w:type="dxa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ascii="黑体" w:hAnsi="黑体" w:eastAsia="黑体"/>
                <w:sz w:val="32"/>
                <w:szCs w:val="32"/>
              </w:rPr>
              <w:t>专业</w:t>
            </w:r>
          </w:p>
        </w:tc>
        <w:tc>
          <w:tcPr>
            <w:tcW w:w="5103" w:type="dxa"/>
            <w:gridSpan w:val="3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ascii="黑体" w:hAnsi="黑体" w:eastAsia="黑体"/>
                <w:sz w:val="32"/>
                <w:szCs w:val="32"/>
              </w:rPr>
              <w:t>学位或学历</w:t>
            </w:r>
          </w:p>
        </w:tc>
        <w:tc>
          <w:tcPr>
            <w:tcW w:w="1651" w:type="dxa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ascii="黑体" w:hAnsi="黑体" w:eastAsia="黑体"/>
                <w:sz w:val="32"/>
                <w:szCs w:val="32"/>
              </w:rPr>
              <w:t>工作年限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restart"/>
            <w:shd w:val="clear" w:color="auto" w:fill="auto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城</w:t>
            </w:r>
          </w:p>
          <w:p>
            <w:pPr>
              <w:pStyle w:val="2"/>
              <w:spacing w:line="500" w:lineRule="exact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乡</w:t>
            </w:r>
          </w:p>
          <w:p>
            <w:pPr>
              <w:pStyle w:val="2"/>
              <w:spacing w:line="500" w:lineRule="exact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规</w:t>
            </w:r>
          </w:p>
          <w:p>
            <w:pPr>
              <w:pStyle w:val="2"/>
              <w:spacing w:line="500" w:lineRule="exact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划</w:t>
            </w:r>
          </w:p>
        </w:tc>
        <w:tc>
          <w:tcPr>
            <w:tcW w:w="5103" w:type="dxa"/>
            <w:gridSpan w:val="3"/>
            <w:shd w:val="clear" w:color="auto" w:fill="auto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专科</w:t>
            </w:r>
          </w:p>
        </w:tc>
        <w:tc>
          <w:tcPr>
            <w:tcW w:w="1651" w:type="dxa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  <w:shd w:val="clear" w:color="auto" w:fill="auto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本科学历或学位</w:t>
            </w:r>
          </w:p>
        </w:tc>
        <w:tc>
          <w:tcPr>
            <w:tcW w:w="3260" w:type="dxa"/>
            <w:gridSpan w:val="2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取得城乡规划专业的</w:t>
            </w:r>
          </w:p>
        </w:tc>
        <w:tc>
          <w:tcPr>
            <w:tcW w:w="1651" w:type="dxa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  <w:shd w:val="clear" w:color="auto" w:fill="auto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</w:p>
        </w:tc>
        <w:tc>
          <w:tcPr>
            <w:tcW w:w="1843" w:type="dxa"/>
            <w:vMerge w:val="continue"/>
            <w:shd w:val="clear" w:color="auto" w:fill="auto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</w:p>
        </w:tc>
        <w:tc>
          <w:tcPr>
            <w:tcW w:w="3260" w:type="dxa"/>
            <w:gridSpan w:val="2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专业评估（认证）的</w:t>
            </w:r>
          </w:p>
        </w:tc>
        <w:tc>
          <w:tcPr>
            <w:tcW w:w="1651" w:type="dxa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  <w:shd w:val="clear" w:color="auto" w:fill="auto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硕士学位</w:t>
            </w:r>
          </w:p>
        </w:tc>
        <w:tc>
          <w:tcPr>
            <w:tcW w:w="3260" w:type="dxa"/>
            <w:gridSpan w:val="2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取得城乡规划专业的</w:t>
            </w:r>
          </w:p>
        </w:tc>
        <w:tc>
          <w:tcPr>
            <w:tcW w:w="1651" w:type="dxa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  <w:shd w:val="clear" w:color="auto" w:fill="auto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</w:p>
        </w:tc>
        <w:tc>
          <w:tcPr>
            <w:tcW w:w="1843" w:type="dxa"/>
            <w:vMerge w:val="continue"/>
            <w:shd w:val="clear" w:color="auto" w:fill="auto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</w:p>
        </w:tc>
        <w:tc>
          <w:tcPr>
            <w:tcW w:w="3260" w:type="dxa"/>
            <w:gridSpan w:val="2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专业评估（认证）的</w:t>
            </w:r>
          </w:p>
        </w:tc>
        <w:tc>
          <w:tcPr>
            <w:tcW w:w="1651" w:type="dxa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</w:p>
        </w:tc>
        <w:tc>
          <w:tcPr>
            <w:tcW w:w="5103" w:type="dxa"/>
            <w:gridSpan w:val="3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博士</w:t>
            </w:r>
          </w:p>
        </w:tc>
        <w:tc>
          <w:tcPr>
            <w:tcW w:w="1651" w:type="dxa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城市规划</w:t>
            </w:r>
          </w:p>
        </w:tc>
        <w:tc>
          <w:tcPr>
            <w:tcW w:w="2513" w:type="dxa"/>
            <w:gridSpan w:val="2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硕士学位（专业学位）</w:t>
            </w:r>
          </w:p>
        </w:tc>
        <w:tc>
          <w:tcPr>
            <w:tcW w:w="2590" w:type="dxa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专业评估（认证）的</w:t>
            </w:r>
          </w:p>
        </w:tc>
        <w:tc>
          <w:tcPr>
            <w:tcW w:w="1651" w:type="dxa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1809" w:type="dxa"/>
            <w:vMerge w:val="restart"/>
            <w:shd w:val="clear" w:color="auto" w:fill="auto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建筑学</w:t>
            </w:r>
          </w:p>
        </w:tc>
        <w:tc>
          <w:tcPr>
            <w:tcW w:w="5103" w:type="dxa"/>
            <w:gridSpan w:val="3"/>
            <w:shd w:val="clear" w:color="auto" w:fill="auto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学士学位（专业学位）</w:t>
            </w:r>
          </w:p>
        </w:tc>
        <w:tc>
          <w:tcPr>
            <w:tcW w:w="1651" w:type="dxa"/>
            <w:shd w:val="clear" w:color="auto" w:fill="auto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7" w:hRule="atLeast"/>
        </w:trPr>
        <w:tc>
          <w:tcPr>
            <w:tcW w:w="1809" w:type="dxa"/>
            <w:vMerge w:val="continue"/>
            <w:shd w:val="clear" w:color="auto" w:fill="auto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</w:p>
        </w:tc>
        <w:tc>
          <w:tcPr>
            <w:tcW w:w="5103" w:type="dxa"/>
            <w:gridSpan w:val="3"/>
            <w:shd w:val="clear" w:color="auto" w:fill="auto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硕士学位（专业学位）</w:t>
            </w:r>
          </w:p>
        </w:tc>
        <w:tc>
          <w:tcPr>
            <w:tcW w:w="1651" w:type="dxa"/>
            <w:shd w:val="clear" w:color="auto" w:fill="auto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restart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其他专业</w:t>
            </w:r>
          </w:p>
        </w:tc>
        <w:tc>
          <w:tcPr>
            <w:tcW w:w="5103" w:type="dxa"/>
            <w:gridSpan w:val="3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专科</w:t>
            </w:r>
          </w:p>
        </w:tc>
        <w:tc>
          <w:tcPr>
            <w:tcW w:w="1651" w:type="dxa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</w:p>
        </w:tc>
        <w:tc>
          <w:tcPr>
            <w:tcW w:w="5103" w:type="dxa"/>
            <w:gridSpan w:val="3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本科</w:t>
            </w:r>
          </w:p>
        </w:tc>
        <w:tc>
          <w:tcPr>
            <w:tcW w:w="1651" w:type="dxa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</w:p>
        </w:tc>
        <w:tc>
          <w:tcPr>
            <w:tcW w:w="5103" w:type="dxa"/>
            <w:gridSpan w:val="3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专业评估（认证）的本科学历或学位</w:t>
            </w:r>
          </w:p>
        </w:tc>
        <w:tc>
          <w:tcPr>
            <w:tcW w:w="1651" w:type="dxa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</w:p>
        </w:tc>
        <w:tc>
          <w:tcPr>
            <w:tcW w:w="5103" w:type="dxa"/>
            <w:gridSpan w:val="3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硕士学位</w:t>
            </w:r>
          </w:p>
        </w:tc>
        <w:tc>
          <w:tcPr>
            <w:tcW w:w="1651" w:type="dxa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</w:p>
        </w:tc>
        <w:tc>
          <w:tcPr>
            <w:tcW w:w="5103" w:type="dxa"/>
            <w:gridSpan w:val="3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专业评估（认证）的硕士学位</w:t>
            </w:r>
          </w:p>
        </w:tc>
        <w:tc>
          <w:tcPr>
            <w:tcW w:w="1651" w:type="dxa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</w:p>
        </w:tc>
        <w:tc>
          <w:tcPr>
            <w:tcW w:w="5103" w:type="dxa"/>
            <w:gridSpan w:val="3"/>
            <w:vAlign w:val="center"/>
          </w:tcPr>
          <w:p>
            <w:pPr>
              <w:pStyle w:val="2"/>
              <w:spacing w:line="500" w:lineRule="exact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博士</w:t>
            </w:r>
          </w:p>
        </w:tc>
        <w:tc>
          <w:tcPr>
            <w:tcW w:w="1651" w:type="dxa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2</w:t>
            </w:r>
          </w:p>
        </w:tc>
      </w:tr>
    </w:tbl>
    <w:p>
      <w:pPr>
        <w:pStyle w:val="2"/>
        <w:spacing w:line="420" w:lineRule="exact"/>
        <w:ind w:left="720" w:hanging="720" w:hangingChars="3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注：1.通过全国统一考试取得一级注册建筑师资格证书并符合《注册城乡规划师职业资格制度规定》（以下简称《规定》）中注册城乡规划师职业资格考试报考条件的，可免试《城乡规划原理》和《城乡规划相关知识》科目，成绩2年滚动。</w:t>
      </w:r>
    </w:p>
    <w:p>
      <w:pPr>
        <w:pStyle w:val="2"/>
        <w:spacing w:line="420" w:lineRule="exact"/>
        <w:ind w:left="720" w:hanging="720" w:hangingChars="3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 xml:space="preserve">    2.符合《规定》第八条第（五）项报名条件的，可免试《城乡规划原理》科目，成绩3年滚动。</w:t>
      </w:r>
    </w:p>
    <w:p>
      <w:pPr>
        <w:pStyle w:val="2"/>
        <w:spacing w:line="420" w:lineRule="exact"/>
        <w:ind w:left="600" w:hanging="600" w:hangingChars="25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 xml:space="preserve">    3.（1）在教育部颁布《普通高等学校本科专业目录（2012年）》之前，高等学校颁发的“城市规划”专业大学本科学历或学位，与《规定》第八条的“城乡规划”专业大学本科学历或学位等同。</w:t>
      </w:r>
    </w:p>
    <w:p>
      <w:pPr>
        <w:pStyle w:val="2"/>
        <w:spacing w:line="420" w:lineRule="exact"/>
        <w:ind w:left="600" w:hanging="600" w:hangingChars="25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 xml:space="preserve">     （2）在国务院学位委员会、教育部颁布《学位授予和人才培养学科目录（2011年）》之前，高等学校颁发的“城市规划”或“城市规划设计”专业的硕士、博士层次相应学位，与《规定》第八条的“城乡规划”专业的硕士、博士层次学位等同。</w:t>
      </w:r>
    </w:p>
    <w:p>
      <w:pPr>
        <w:pStyle w:val="2"/>
        <w:spacing w:line="420" w:lineRule="exact"/>
        <w:ind w:left="600" w:hanging="600" w:hangingChars="25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 xml:space="preserve">    4.（1）《规定》第八条的“建筑学学士学位（专业学位）”和“建筑学硕士学位（专业学位）”，是指根据国务院学位委员会颁布的《建筑学专业学位设置方案》，由国务院学位委员会授权的高等学校，在授权期内颁发的建筑学专业相应层次的专业学位，包括“建筑学学士”和“建筑学硕士”两个层次，不包括建筑学专业的工学学士学位、工学硕士学位以及“建筑与土木工程领域”的工程硕士学位。</w:t>
      </w:r>
    </w:p>
    <w:p>
      <w:pPr>
        <w:pStyle w:val="2"/>
        <w:spacing w:line="420" w:lineRule="exact"/>
        <w:ind w:left="600" w:hanging="600" w:hangingChars="25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 xml:space="preserve">     （2）“城市规划硕士学位（专业学位）”是指由国务院学位委员会授权的高等学校，在授权期内颁发的“城市规划硕士”专业学位。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600" w:lineRule="exact"/>
        <w:textAlignment w:val="auto"/>
        <w:rPr>
          <w:rFonts w:hint="eastAsia"/>
          <w:lang w:val="en-US" w:eastAsia="zh-CN"/>
        </w:rPr>
      </w:pPr>
    </w:p>
    <w:p>
      <w:pP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</w:p>
    <w:p>
      <w:pP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</w:p>
    <w:p>
      <w:pP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</w:p>
    <w:p>
      <w:pP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E90CC5"/>
    <w:rsid w:val="0CE90CC5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/>
    </w:pPr>
    <w:rPr>
      <w:rFonts w:eastAsia="宋体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zcf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Office_10.1.0.7520_F1E327BC-269C-435d-A152-05C5408002CA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2018-08-22T03:24:00Z</dcterms:created>
  <dc:creator>zcf</dc:creator>
  <cp:lastModifiedBy>zcf</cp:lastModifiedBy>
  <dcterms:modified xsi:type="dcterms:W3CDTF">2018-08-22T03:24:50Z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