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atLeast"/>
        <w:jc w:val="left"/>
        <w:rPr>
          <w:rFonts w:hint="eastAsia" w:ascii="黑体" w:hAnsi="黑体" w:eastAsia="黑体"/>
          <w:color w:val="000000"/>
          <w:kern w:val="0"/>
          <w:lang w:val="en-US" w:eastAsia="zh-CN"/>
        </w:rPr>
      </w:pPr>
      <w:r>
        <w:rPr>
          <w:rFonts w:hint="eastAsia" w:ascii="黑体" w:hAnsi="黑体" w:eastAsia="黑体"/>
          <w:color w:val="000000"/>
          <w:kern w:val="0"/>
        </w:rPr>
        <w:t>附件</w:t>
      </w:r>
      <w:r>
        <w:rPr>
          <w:rFonts w:hint="eastAsia" w:ascii="黑体" w:hAnsi="黑体" w:eastAsia="黑体"/>
          <w:color w:val="000000"/>
          <w:kern w:val="0"/>
          <w:lang w:val="en-US" w:eastAsia="zh-CN"/>
        </w:rPr>
        <w:t>1</w:t>
      </w:r>
    </w:p>
    <w:p>
      <w:pPr>
        <w:autoSpaceDE w:val="0"/>
        <w:autoSpaceDN w:val="0"/>
        <w:adjustRightInd w:val="0"/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2018年度注册城乡规划师职业资格考试</w:t>
      </w:r>
    </w:p>
    <w:p>
      <w:pPr>
        <w:autoSpaceDE w:val="0"/>
        <w:autoSpaceDN w:val="0"/>
        <w:adjustRightInd w:val="0"/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专业、学历和工作年限要求</w:t>
      </w:r>
    </w:p>
    <w:tbl>
      <w:tblPr>
        <w:tblStyle w:val="4"/>
        <w:tblW w:w="85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843"/>
        <w:gridCol w:w="670"/>
        <w:gridCol w:w="2590"/>
        <w:gridCol w:w="1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809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专业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学位或学历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  <w:shd w:val="clear" w:color="auto" w:fill="auto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城</w:t>
            </w:r>
          </w:p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乡</w:t>
            </w:r>
          </w:p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规</w:t>
            </w:r>
          </w:p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划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专科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本科学历或学位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取得城乡规划专业的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843" w:type="dxa"/>
            <w:vMerge w:val="continue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专业评估（认证）的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硕士学位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取得城乡规划专业的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843" w:type="dxa"/>
            <w:vMerge w:val="continue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专业评估（认证）的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博士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城市规划</w:t>
            </w:r>
          </w:p>
        </w:tc>
        <w:tc>
          <w:tcPr>
            <w:tcW w:w="2513" w:type="dxa"/>
            <w:gridSpan w:val="2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硕士学位（专业学位）</w:t>
            </w:r>
          </w:p>
        </w:tc>
        <w:tc>
          <w:tcPr>
            <w:tcW w:w="2590" w:type="dxa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专业评估（认证）的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809" w:type="dxa"/>
            <w:vMerge w:val="restart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建筑学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学士学位（专业学位）</w:t>
            </w: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硕士学位（专业学位）</w:t>
            </w: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其他专业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专科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本科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专业评估（认证）的本科学历或学位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硕士学位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专业评估（认证）的硕士学位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5103" w:type="dxa"/>
            <w:gridSpan w:val="3"/>
            <w:vAlign w:val="center"/>
          </w:tcPr>
          <w:p>
            <w:pPr>
              <w:pStyle w:val="2"/>
              <w:spacing w:line="500" w:lineRule="exac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博士</w:t>
            </w:r>
          </w:p>
        </w:tc>
        <w:tc>
          <w:tcPr>
            <w:tcW w:w="1651" w:type="dxa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2</w:t>
            </w:r>
          </w:p>
        </w:tc>
      </w:tr>
    </w:tbl>
    <w:p>
      <w:pPr>
        <w:pStyle w:val="2"/>
        <w:spacing w:line="420" w:lineRule="exact"/>
        <w:ind w:left="720" w:hanging="720" w:hangingChars="300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注：1.通过全国统一考试取得一级注册建筑师资格证书并符合《注册城乡规划师职业资格制度规定》（以下简称《规定》）中注册城乡规划师职业资格考试报考条件的，可免试《城乡规划原理》和《城乡规划相关知识》科目，成绩2年滚动。</w:t>
      </w:r>
    </w:p>
    <w:p>
      <w:pPr>
        <w:pStyle w:val="2"/>
        <w:spacing w:line="420" w:lineRule="exact"/>
        <w:ind w:left="720" w:hanging="720" w:hangingChars="300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 xml:space="preserve">    2.符合《规定》第八条第（五）项报名条件的，可免试《城乡规划原理》科目，成绩3年滚动。</w:t>
      </w:r>
    </w:p>
    <w:p>
      <w:pPr>
        <w:pStyle w:val="2"/>
        <w:spacing w:line="420" w:lineRule="exact"/>
        <w:ind w:left="600" w:hanging="600" w:hangingChars="250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 xml:space="preserve">    3.（1）在教育部颁布《普通高等学校本科专业目录（2012年）》之前，高等学校颁发的“城市规划”专业大学本科学历或学位，与《规定》第八条的“城乡规划”专业大学本科学历或学位等同。</w:t>
      </w:r>
    </w:p>
    <w:p>
      <w:pPr>
        <w:pStyle w:val="2"/>
        <w:spacing w:line="420" w:lineRule="exact"/>
        <w:ind w:left="600" w:hanging="600" w:hangingChars="250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 xml:space="preserve">     （2）在国务院学位委员会、教育部颁布《学位授予和人才培养学科目录（2011年）》之前，高等学校颁发的“城市规划”或“城市规划设计”专业的硕士、博士层次相应学位，与《规定》第八条的“城乡规划”专业的硕士、博士层次学位等同。</w:t>
      </w:r>
    </w:p>
    <w:p>
      <w:pPr>
        <w:pStyle w:val="2"/>
        <w:spacing w:line="420" w:lineRule="exact"/>
        <w:ind w:left="600" w:hanging="600" w:hangingChars="250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 xml:space="preserve">    4.（1）《规定》第八条的“建筑学学士学位（专业学位）”和“建筑学硕士学位（专业学位）”，是指根据国务院学位委员会颁布的《建筑学专业学位设置方案》，由国务院学位委员会授权的高等学校，在授权期内颁发的建筑学专业相应层次的专业学位，包括“建筑学学士”和“建筑学硕士”两个层次，不包括建筑学专业的工学学士学位、工学硕士学位以及“建筑与土木工程领域”的工程硕士学位。</w:t>
      </w:r>
    </w:p>
    <w:p>
      <w:pPr>
        <w:pStyle w:val="2"/>
        <w:spacing w:line="420" w:lineRule="exact"/>
        <w:ind w:left="600" w:hanging="600" w:hangingChars="250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 xml:space="preserve">     （2）“城市规划硕士学位（专业学位）”是指由国务院学位委员会授权的高等学校，在授权期内颁发的“城市规划硕士”专业学位。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textAlignment w:val="auto"/>
        <w:rPr>
          <w:rFonts w:hint="eastAsia"/>
          <w:lang w:val="en-US" w:eastAsia="zh-CN"/>
        </w:rPr>
      </w:pPr>
    </w:p>
    <w:p>
      <w:pP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90CC5"/>
    <w:rsid w:val="0CE90CC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cf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2018-08-22T03:24:00Z</dcterms:created>
  <dc:creator>zcf</dc:creator>
  <cp:lastModifiedBy>zcf</cp:lastModifiedBy>
  <dcterms:modified xsi:type="dcterms:W3CDTF">2018-08-22T03:24:50Z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