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A64025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14:paraId="33005A8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14:paraId="495870CC">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鲁人社函〔</w:t>
      </w:r>
      <w:r>
        <w:rPr>
          <w:rFonts w:hint="eastAsia" w:ascii="仿宋_GB2312" w:hAnsi="仿宋_GB2312" w:eastAsia="仿宋_GB2312" w:cs="Times New Roman"/>
          <w:color w:val="auto"/>
          <w:sz w:val="32"/>
          <w:szCs w:val="32"/>
          <w:lang w:eastAsia="zh-CN"/>
        </w:rPr>
        <w:t>2026</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69</w:t>
      </w:r>
      <w:r>
        <w:rPr>
          <w:rFonts w:hint="default" w:ascii="Times New Roman" w:hAnsi="Times New Roman" w:eastAsia="仿宋_GB2312" w:cs="Times New Roman"/>
          <w:color w:val="auto"/>
          <w:sz w:val="32"/>
          <w:szCs w:val="32"/>
        </w:rPr>
        <w:t>号</w:t>
      </w:r>
    </w:p>
    <w:p w14:paraId="2237F5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14:paraId="350210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山东省人力资源和社会保障厅关于组织做好</w:t>
      </w:r>
      <w:r>
        <w:rPr>
          <w:rFonts w:hint="eastAsia" w:ascii="方正小标宋简体" w:hAnsi="方正小标宋简体" w:eastAsia="方正小标宋简体" w:cs="方正小标宋简体"/>
          <w:color w:val="auto"/>
          <w:sz w:val="44"/>
          <w:szCs w:val="44"/>
          <w:lang w:eastAsia="zh-CN"/>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年度人力资源管理专业高级职称</w:t>
      </w:r>
    </w:p>
    <w:p w14:paraId="155A1A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申报评审</w:t>
      </w:r>
      <w:r>
        <w:rPr>
          <w:rFonts w:hint="eastAsia" w:ascii="方正小标宋简体" w:hAnsi="方正小标宋简体" w:eastAsia="方正小标宋简体" w:cs="方正小标宋简体"/>
          <w:color w:val="auto"/>
          <w:sz w:val="44"/>
          <w:szCs w:val="44"/>
          <w:lang w:eastAsia="zh-CN"/>
        </w:rPr>
        <w:t>工作</w:t>
      </w:r>
      <w:r>
        <w:rPr>
          <w:rFonts w:hint="eastAsia" w:ascii="方正小标宋简体" w:hAnsi="方正小标宋简体" w:eastAsia="方正小标宋简体" w:cs="方正小标宋简体"/>
          <w:color w:val="auto"/>
          <w:sz w:val="44"/>
          <w:szCs w:val="44"/>
        </w:rPr>
        <w:t>的通知</w:t>
      </w:r>
    </w:p>
    <w:p w14:paraId="7F8F5F1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p>
    <w:p w14:paraId="542FC42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各市人力资源社会保障局，省直各部门（单位），各高等院校，各大企业：</w:t>
      </w:r>
    </w:p>
    <w:p w14:paraId="169EAA0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根据</w:t>
      </w:r>
      <w:bookmarkStart w:id="0" w:name="OLE_LINK1"/>
      <w:r>
        <w:rPr>
          <w:rFonts w:hint="default" w:ascii="Times New Roman" w:hAnsi="Times New Roman" w:eastAsia="仿宋_GB2312" w:cs="Times New Roman"/>
          <w:color w:val="auto"/>
          <w:sz w:val="32"/>
          <w:szCs w:val="32"/>
          <w:highlight w:val="none"/>
        </w:rPr>
        <w:t>《山东省职称评审管理服务实施办法》（鲁人社规〔</w:t>
      </w:r>
      <w:r>
        <w:rPr>
          <w:rFonts w:hint="eastAsia" w:ascii="仿宋_GB2312" w:hAnsi="仿宋_GB2312" w:eastAsia="仿宋_GB2312" w:cs="Times New Roman"/>
          <w:color w:val="auto"/>
          <w:sz w:val="32"/>
          <w:szCs w:val="32"/>
          <w:highlight w:val="none"/>
          <w:lang w:eastAsia="zh-CN"/>
        </w:rPr>
        <w:t>2021</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eastAsia="仿宋_GB2312" w:cs="Times New Roman"/>
          <w:color w:val="auto"/>
          <w:sz w:val="32"/>
          <w:szCs w:val="32"/>
          <w:highlight w:val="none"/>
        </w:rPr>
        <w:t>号）</w:t>
      </w:r>
      <w:bookmarkEnd w:id="0"/>
      <w:r>
        <w:rPr>
          <w:rFonts w:hint="default" w:ascii="Times New Roman" w:hAnsi="Times New Roman" w:eastAsia="仿宋_GB2312" w:cs="Times New Roman"/>
          <w:color w:val="auto"/>
          <w:sz w:val="32"/>
          <w:szCs w:val="32"/>
        </w:rPr>
        <w:t>和《山东省人力资源和社会保障厅关于做好</w:t>
      </w:r>
      <w:r>
        <w:rPr>
          <w:rFonts w:hint="eastAsia" w:ascii="仿宋_GB2312" w:hAnsi="仿宋_GB2312" w:eastAsia="仿宋_GB2312" w:cs="Times New Roman"/>
          <w:color w:val="auto"/>
          <w:sz w:val="32"/>
          <w:szCs w:val="32"/>
          <w:lang w:eastAsia="zh-CN"/>
        </w:rPr>
        <w:t>202</w:t>
      </w:r>
      <w:r>
        <w:rPr>
          <w:rFonts w:hint="eastAsia" w:ascii="仿宋_GB2312" w:hAnsi="仿宋_GB2312"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年度职称评审工作的公告》</w:t>
      </w:r>
      <w:r>
        <w:rPr>
          <w:rFonts w:hint="default" w:eastAsia="仿宋_GB2312" w:cs="Times New Roman"/>
          <w:color w:val="auto"/>
          <w:sz w:val="32"/>
          <w:szCs w:val="32"/>
          <w:lang w:val="en-US" w:eastAsia="zh-CN"/>
        </w:rPr>
        <w:t>等要求</w:t>
      </w:r>
      <w:r>
        <w:rPr>
          <w:rFonts w:hint="default" w:ascii="Times New Roman" w:hAnsi="Times New Roman" w:eastAsia="仿宋_GB2312" w:cs="Times New Roman"/>
          <w:color w:val="auto"/>
          <w:sz w:val="32"/>
          <w:szCs w:val="32"/>
        </w:rPr>
        <w:t>，现就做好</w:t>
      </w:r>
      <w:r>
        <w:rPr>
          <w:rFonts w:hint="eastAsia" w:ascii="仿宋_GB2312" w:hAnsi="仿宋_GB2312" w:eastAsia="仿宋_GB2312" w:cs="Times New Roman"/>
          <w:color w:val="auto"/>
          <w:sz w:val="32"/>
          <w:szCs w:val="32"/>
          <w:lang w:eastAsia="zh-CN"/>
        </w:rPr>
        <w:t>202</w:t>
      </w:r>
      <w:r>
        <w:rPr>
          <w:rFonts w:hint="eastAsia" w:ascii="仿宋_GB2312" w:hAnsi="仿宋_GB2312"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年度山东省人力资源管理专业高级职称申报评审工作有关事项通知如下：</w:t>
      </w:r>
    </w:p>
    <w:p w14:paraId="4722ECC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w:t>
      </w:r>
      <w:r>
        <w:rPr>
          <w:rFonts w:hint="eastAsia" w:eastAsia="黑体" w:cs="Times New Roman"/>
          <w:color w:val="auto"/>
          <w:sz w:val="32"/>
          <w:szCs w:val="32"/>
          <w:lang w:val="en-US" w:eastAsia="zh-CN"/>
        </w:rPr>
        <w:t>申报</w:t>
      </w:r>
      <w:r>
        <w:rPr>
          <w:rFonts w:hint="default" w:ascii="Times New Roman" w:hAnsi="Times New Roman" w:eastAsia="黑体" w:cs="Times New Roman"/>
          <w:color w:val="auto"/>
          <w:sz w:val="32"/>
          <w:szCs w:val="32"/>
        </w:rPr>
        <w:t>范围</w:t>
      </w:r>
    </w:p>
    <w:p w14:paraId="26721A2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）山东省人力资源管理专业省级</w:t>
      </w:r>
      <w:r>
        <w:rPr>
          <w:rFonts w:hint="eastAsia" w:eastAsia="仿宋_GB2312" w:cs="Times New Roman"/>
          <w:color w:val="auto"/>
          <w:sz w:val="32"/>
          <w:szCs w:val="32"/>
          <w:lang w:val="en-US" w:eastAsia="zh-CN"/>
        </w:rPr>
        <w:t>高级职称评审委员会</w:t>
      </w:r>
      <w:r>
        <w:rPr>
          <w:rFonts w:hint="default" w:ascii="Times New Roman" w:hAnsi="Times New Roman" w:eastAsia="仿宋_GB2312" w:cs="Times New Roman"/>
          <w:color w:val="auto"/>
          <w:sz w:val="32"/>
          <w:szCs w:val="32"/>
        </w:rPr>
        <w:t>（以下简称省级高评委）受理</w:t>
      </w:r>
      <w:r>
        <w:rPr>
          <w:rFonts w:hint="eastAsia" w:eastAsia="仿宋_GB2312" w:cs="Times New Roman"/>
          <w:color w:val="auto"/>
          <w:sz w:val="32"/>
          <w:szCs w:val="32"/>
          <w:lang w:val="en-US" w:eastAsia="zh-CN"/>
        </w:rPr>
        <w:t>申报评审的</w:t>
      </w:r>
      <w:r>
        <w:rPr>
          <w:rFonts w:hint="default" w:ascii="Times New Roman" w:hAnsi="Times New Roman" w:eastAsia="仿宋_GB2312" w:cs="Times New Roman"/>
          <w:color w:val="auto"/>
          <w:sz w:val="32"/>
          <w:szCs w:val="32"/>
        </w:rPr>
        <w:t>范围：各市、省直各部门（单位）、省属企业等申报正高级人力资源管理师的专业技术人</w:t>
      </w:r>
      <w:r>
        <w:rPr>
          <w:rFonts w:hint="eastAsia" w:eastAsia="仿宋_GB2312" w:cs="Times New Roman"/>
          <w:color w:val="auto"/>
          <w:sz w:val="32"/>
          <w:szCs w:val="32"/>
          <w:lang w:val="en-US" w:eastAsia="zh-CN"/>
        </w:rPr>
        <w:t>才</w:t>
      </w:r>
      <w:r>
        <w:rPr>
          <w:rFonts w:hint="default" w:ascii="Times New Roman" w:hAnsi="Times New Roman" w:eastAsia="仿宋_GB2312" w:cs="Times New Roman"/>
          <w:color w:val="auto"/>
          <w:sz w:val="32"/>
          <w:szCs w:val="32"/>
        </w:rPr>
        <w:t>；省直各部门（单位）、省属企业等申报高级人力资源管理师的专业技术人</w:t>
      </w:r>
      <w:r>
        <w:rPr>
          <w:rFonts w:hint="eastAsia" w:eastAsia="仿宋_GB2312" w:cs="Times New Roman"/>
          <w:color w:val="auto"/>
          <w:sz w:val="32"/>
          <w:szCs w:val="32"/>
          <w:lang w:val="en-US" w:eastAsia="zh-CN"/>
        </w:rPr>
        <w:t>才</w:t>
      </w:r>
      <w:r>
        <w:rPr>
          <w:rFonts w:hint="default" w:ascii="Times New Roman" w:hAnsi="Times New Roman" w:eastAsia="仿宋_GB2312" w:cs="Times New Roman"/>
          <w:color w:val="auto"/>
          <w:sz w:val="32"/>
          <w:szCs w:val="32"/>
        </w:rPr>
        <w:t>。</w:t>
      </w:r>
    </w:p>
    <w:p w14:paraId="29F76A9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）凡在我省企事业单位、社会组织、个体经济组织等单位中从事人力资源管理或人力资源服务工作的在职在岗专业技术人</w:t>
      </w:r>
      <w:r>
        <w:rPr>
          <w:rFonts w:hint="eastAsia" w:eastAsia="仿宋_GB2312" w:cs="Times New Roman"/>
          <w:color w:val="auto"/>
          <w:sz w:val="32"/>
          <w:szCs w:val="32"/>
          <w:lang w:val="en-US" w:eastAsia="zh-CN"/>
        </w:rPr>
        <w:t>才</w:t>
      </w:r>
      <w:r>
        <w:rPr>
          <w:rFonts w:hint="default" w:ascii="Times New Roman" w:hAnsi="Times New Roman" w:eastAsia="仿宋_GB2312" w:cs="Times New Roman"/>
          <w:color w:val="auto"/>
          <w:sz w:val="32"/>
          <w:szCs w:val="32"/>
        </w:rPr>
        <w:t>，均可根据《山东省人力资源和社会保障厅关于印发&lt;山东省人力资源管理专业人员高级职称评价标准条件&gt;的通知》（鲁人社规〔</w:t>
      </w:r>
      <w:r>
        <w:rPr>
          <w:rFonts w:hint="eastAsia" w:ascii="仿宋_GB2312" w:hAnsi="仿宋_GB2312" w:eastAsia="仿宋_GB2312" w:cs="Times New Roman"/>
          <w:color w:val="auto"/>
          <w:sz w:val="32"/>
          <w:szCs w:val="32"/>
          <w:lang w:eastAsia="zh-CN"/>
        </w:rPr>
        <w:t>2024</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4</w:t>
      </w:r>
      <w:r>
        <w:rPr>
          <w:rFonts w:hint="default" w:ascii="Times New Roman" w:hAnsi="Times New Roman" w:eastAsia="仿宋_GB2312" w:cs="Times New Roman"/>
          <w:color w:val="auto"/>
          <w:sz w:val="32"/>
          <w:szCs w:val="32"/>
        </w:rPr>
        <w:t>号）（以下简称《标准条件》）申报评审相应的人力资源管理专业高级职称。公务员、参照公务员法管理的人员、离退休人员不得参加职称申报评审。</w:t>
      </w:r>
    </w:p>
    <w:p w14:paraId="4BE8B61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z w:val="32"/>
          <w:szCs w:val="32"/>
        </w:rPr>
        <w:t>（三）在我省就业的港澳台专业技术人才，以及持有外国人永久居留证或海外高层次人才居住证的外籍人员，参加我省人力资源管理专业高级职称申报评审须符合《标准条件》，可以不受原职称资格限制。</w:t>
      </w:r>
    </w:p>
    <w:p w14:paraId="753B2E3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（四）省外专业技术人才委托评审的，需向省人力资源社会保障厅提交所在地省级或中央部委职称综合管理部门开具的</w:t>
      </w:r>
      <w:r>
        <w:rPr>
          <w:rFonts w:hint="default" w:ascii="Times New Roman" w:hAnsi="Times New Roman" w:eastAsia="仿宋_GB2312" w:cs="Times New Roman"/>
          <w:color w:val="auto"/>
          <w:sz w:val="32"/>
          <w:szCs w:val="32"/>
          <w:highlight w:val="none"/>
        </w:rPr>
        <w:t>委托评审函。省内职称自主评聘单位</w:t>
      </w:r>
      <w:r>
        <w:rPr>
          <w:rFonts w:hint="default" w:ascii="Times New Roman" w:hAnsi="Times New Roman" w:eastAsia="仿宋_GB2312" w:cs="Times New Roman"/>
          <w:color w:val="auto"/>
          <w:sz w:val="32"/>
          <w:szCs w:val="32"/>
          <w:highlight w:val="none"/>
          <w:lang w:val="en-US" w:eastAsia="zh-CN"/>
        </w:rPr>
        <w:t>专业技术人才</w:t>
      </w:r>
      <w:r>
        <w:rPr>
          <w:rFonts w:hint="default" w:ascii="Times New Roman" w:hAnsi="Times New Roman" w:eastAsia="仿宋_GB2312" w:cs="Times New Roman"/>
          <w:color w:val="auto"/>
          <w:sz w:val="32"/>
          <w:szCs w:val="32"/>
          <w:highlight w:val="none"/>
        </w:rPr>
        <w:t>委托评审的，需向</w:t>
      </w:r>
      <w:r>
        <w:rPr>
          <w:rFonts w:hint="eastAsia" w:eastAsia="仿宋_GB2312" w:cs="Times New Roman"/>
          <w:color w:val="auto"/>
          <w:sz w:val="32"/>
          <w:szCs w:val="32"/>
          <w:highlight w:val="none"/>
          <w:lang w:val="en-US" w:eastAsia="zh-CN"/>
        </w:rPr>
        <w:t>省级高评委</w:t>
      </w:r>
      <w:r>
        <w:rPr>
          <w:rFonts w:hint="default" w:ascii="Times New Roman" w:hAnsi="Times New Roman" w:eastAsia="仿宋_GB2312" w:cs="Times New Roman"/>
          <w:color w:val="auto"/>
          <w:sz w:val="32"/>
          <w:szCs w:val="32"/>
          <w:highlight w:val="none"/>
          <w:lang w:val="en-US" w:eastAsia="zh-CN"/>
        </w:rPr>
        <w:t>组建单位</w:t>
      </w:r>
      <w:r>
        <w:rPr>
          <w:rFonts w:hint="eastAsia" w:eastAsia="仿宋_GB2312" w:cs="Times New Roman"/>
          <w:color w:val="auto"/>
          <w:sz w:val="32"/>
          <w:szCs w:val="32"/>
          <w:highlight w:val="none"/>
          <w:lang w:val="en-US" w:eastAsia="zh-CN"/>
        </w:rPr>
        <w:t>提交本单位出具的</w:t>
      </w:r>
      <w:r>
        <w:rPr>
          <w:rFonts w:hint="default" w:ascii="Times New Roman" w:hAnsi="Times New Roman" w:eastAsia="仿宋_GB2312" w:cs="Times New Roman"/>
          <w:color w:val="auto"/>
          <w:sz w:val="32"/>
          <w:szCs w:val="32"/>
          <w:highlight w:val="none"/>
        </w:rPr>
        <w:t>委托</w:t>
      </w:r>
      <w:r>
        <w:rPr>
          <w:rFonts w:hint="eastAsia" w:eastAsia="仿宋_GB2312" w:cs="Times New Roman"/>
          <w:color w:val="auto"/>
          <w:sz w:val="32"/>
          <w:szCs w:val="32"/>
          <w:highlight w:val="none"/>
          <w:lang w:val="en-US" w:eastAsia="zh-CN"/>
        </w:rPr>
        <w:t>评审</w:t>
      </w:r>
      <w:r>
        <w:rPr>
          <w:rFonts w:hint="default" w:ascii="Times New Roman" w:hAnsi="Times New Roman" w:eastAsia="仿宋_GB2312" w:cs="Times New Roman"/>
          <w:color w:val="auto"/>
          <w:sz w:val="32"/>
          <w:szCs w:val="32"/>
          <w:highlight w:val="none"/>
        </w:rPr>
        <w:t>函。</w:t>
      </w:r>
    </w:p>
    <w:p w14:paraId="09CCA37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）中央驻鲁单位</w:t>
      </w:r>
      <w:r>
        <w:rPr>
          <w:rFonts w:hint="default" w:ascii="Times New Roman" w:hAnsi="Times New Roman" w:eastAsia="仿宋_GB2312" w:cs="Times New Roman"/>
          <w:color w:val="auto"/>
          <w:sz w:val="32"/>
          <w:szCs w:val="32"/>
          <w:lang w:val="en-US" w:eastAsia="zh-CN"/>
        </w:rPr>
        <w:t>或</w:t>
      </w:r>
      <w:r>
        <w:rPr>
          <w:rFonts w:hint="default" w:ascii="Times New Roman" w:hAnsi="Times New Roman" w:eastAsia="仿宋_GB2312" w:cs="Times New Roman"/>
          <w:color w:val="auto"/>
          <w:sz w:val="32"/>
          <w:szCs w:val="32"/>
        </w:rPr>
        <w:t>外省国有驻鲁企业及其分支机构（分公司、办事处等）专业技术人才在我省申报评审的，</w:t>
      </w:r>
      <w:r>
        <w:rPr>
          <w:rFonts w:hint="default" w:ascii="Times New Roman" w:hAnsi="Times New Roman" w:eastAsia="仿宋_GB2312" w:cs="Times New Roman"/>
          <w:color w:val="auto"/>
          <w:sz w:val="32"/>
          <w:szCs w:val="32"/>
          <w:lang w:val="en-US" w:eastAsia="zh-CN"/>
        </w:rPr>
        <w:t>需</w:t>
      </w:r>
      <w:r>
        <w:rPr>
          <w:rFonts w:hint="default" w:ascii="Times New Roman" w:hAnsi="Times New Roman" w:eastAsia="仿宋_GB2312" w:cs="Times New Roman"/>
          <w:color w:val="auto"/>
          <w:sz w:val="32"/>
          <w:szCs w:val="32"/>
          <w:highlight w:val="none"/>
        </w:rPr>
        <w:t>经</w:t>
      </w:r>
      <w:r>
        <w:rPr>
          <w:rFonts w:hint="eastAsia" w:eastAsia="仿宋_GB2312" w:cs="Times New Roman"/>
          <w:color w:val="auto"/>
          <w:sz w:val="32"/>
          <w:szCs w:val="32"/>
          <w:highlight w:val="none"/>
          <w:lang w:val="en-US" w:eastAsia="zh-CN"/>
        </w:rPr>
        <w:t>其</w:t>
      </w:r>
      <w:r>
        <w:rPr>
          <w:rFonts w:hint="default" w:ascii="Times New Roman" w:hAnsi="Times New Roman" w:eastAsia="仿宋_GB2312" w:cs="Times New Roman"/>
          <w:color w:val="auto"/>
          <w:sz w:val="32"/>
          <w:szCs w:val="32"/>
          <w:highlight w:val="none"/>
        </w:rPr>
        <w:t>主管部门</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单位</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开具委托</w:t>
      </w:r>
      <w:r>
        <w:rPr>
          <w:rFonts w:hint="eastAsia" w:eastAsia="仿宋_GB2312" w:cs="Times New Roman"/>
          <w:color w:val="auto"/>
          <w:sz w:val="32"/>
          <w:szCs w:val="32"/>
          <w:highlight w:val="none"/>
          <w:lang w:val="en-US" w:eastAsia="zh-CN"/>
        </w:rPr>
        <w:t>评审</w:t>
      </w:r>
      <w:r>
        <w:rPr>
          <w:rFonts w:hint="default" w:ascii="Times New Roman" w:hAnsi="Times New Roman" w:eastAsia="仿宋_GB2312" w:cs="Times New Roman"/>
          <w:color w:val="auto"/>
          <w:sz w:val="32"/>
          <w:szCs w:val="32"/>
          <w:highlight w:val="none"/>
        </w:rPr>
        <w:t>函，</w:t>
      </w:r>
      <w:r>
        <w:rPr>
          <w:rFonts w:hint="default" w:ascii="Times New Roman" w:hAnsi="Times New Roman" w:eastAsia="仿宋_GB2312" w:cs="Times New Roman"/>
          <w:color w:val="auto"/>
          <w:sz w:val="32"/>
          <w:szCs w:val="32"/>
        </w:rPr>
        <w:t>相关程序按照《山东省人力资源和社会保障厅关于简化中央驻鲁单位高级职称委托评审手续的通知》（鲁人社字〔</w:t>
      </w:r>
      <w:r>
        <w:rPr>
          <w:rFonts w:hint="eastAsia" w:ascii="仿宋_GB2312" w:hAnsi="仿宋_GB2312" w:eastAsia="仿宋_GB2312" w:cs="Times New Roman"/>
          <w:color w:val="auto"/>
          <w:sz w:val="32"/>
          <w:szCs w:val="32"/>
          <w:lang w:eastAsia="zh-CN"/>
        </w:rPr>
        <w:t>2019</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163</w:t>
      </w:r>
      <w:r>
        <w:rPr>
          <w:rFonts w:hint="default" w:ascii="Times New Roman" w:hAnsi="Times New Roman" w:eastAsia="仿宋_GB2312" w:cs="Times New Roman"/>
          <w:color w:val="auto"/>
          <w:sz w:val="32"/>
          <w:szCs w:val="32"/>
        </w:rPr>
        <w:t>号）规定执行。</w:t>
      </w:r>
    </w:p>
    <w:p w14:paraId="74A637D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lang w:val="en-US" w:eastAsia="zh-CN"/>
        </w:rPr>
      </w:pPr>
      <w:r>
        <w:rPr>
          <w:rFonts w:hint="eastAsia" w:eastAsia="黑体" w:cs="Times New Roman"/>
          <w:color w:val="auto"/>
          <w:sz w:val="32"/>
          <w:szCs w:val="32"/>
          <w:lang w:val="en-US" w:eastAsia="zh-CN"/>
        </w:rPr>
        <w:t>二</w:t>
      </w:r>
      <w:r>
        <w:rPr>
          <w:rFonts w:hint="default" w:ascii="Times New Roman" w:hAnsi="Times New Roman" w:eastAsia="黑体" w:cs="Times New Roman"/>
          <w:color w:val="auto"/>
          <w:sz w:val="32"/>
          <w:szCs w:val="32"/>
        </w:rPr>
        <w:t>、申报</w:t>
      </w:r>
      <w:r>
        <w:rPr>
          <w:rFonts w:hint="eastAsia" w:eastAsia="黑体" w:cs="Times New Roman"/>
          <w:color w:val="auto"/>
          <w:sz w:val="32"/>
          <w:szCs w:val="32"/>
          <w:lang w:val="en-US" w:eastAsia="zh-CN"/>
        </w:rPr>
        <w:t>评审</w:t>
      </w:r>
      <w:r>
        <w:rPr>
          <w:rFonts w:hint="default" w:ascii="Times New Roman" w:hAnsi="Times New Roman" w:eastAsia="黑体" w:cs="Times New Roman"/>
          <w:color w:val="auto"/>
          <w:sz w:val="32"/>
          <w:szCs w:val="32"/>
        </w:rPr>
        <w:t>条件</w:t>
      </w:r>
      <w:r>
        <w:rPr>
          <w:rFonts w:hint="eastAsia" w:eastAsia="黑体" w:cs="Times New Roman"/>
          <w:color w:val="auto"/>
          <w:sz w:val="32"/>
          <w:szCs w:val="32"/>
          <w:lang w:val="en-US" w:eastAsia="zh-CN"/>
        </w:rPr>
        <w:t>及有关政策</w:t>
      </w:r>
    </w:p>
    <w:p w14:paraId="2221EC9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（一）</w:t>
      </w:r>
      <w:r>
        <w:rPr>
          <w:rFonts w:hint="eastAsia" w:eastAsia="仿宋_GB2312" w:cs="Times New Roman"/>
          <w:color w:val="auto"/>
          <w:sz w:val="32"/>
          <w:szCs w:val="32"/>
          <w:lang w:val="en-US" w:eastAsia="zh-CN"/>
        </w:rPr>
        <w:t>专业技术人才</w:t>
      </w:r>
      <w:r>
        <w:rPr>
          <w:rFonts w:hint="default" w:ascii="Times New Roman" w:hAnsi="Times New Roman" w:eastAsia="仿宋_GB2312" w:cs="Times New Roman"/>
          <w:color w:val="auto"/>
          <w:sz w:val="32"/>
          <w:szCs w:val="32"/>
        </w:rPr>
        <w:t>申报山东省人力资源管理专业高级职称，应按照《职称评审管理暂行规定》（人力资源和社会保障部令第</w:t>
      </w:r>
      <w:r>
        <w:rPr>
          <w:rFonts w:hint="eastAsia" w:ascii="仿宋_GB2312" w:hAnsi="仿宋_GB2312" w:eastAsia="仿宋_GB2312" w:cs="Times New Roman"/>
          <w:color w:val="auto"/>
          <w:sz w:val="32"/>
          <w:szCs w:val="32"/>
          <w:lang w:eastAsia="zh-CN"/>
        </w:rPr>
        <w:t>40</w:t>
      </w:r>
      <w:r>
        <w:rPr>
          <w:rFonts w:hint="default" w:ascii="Times New Roman" w:hAnsi="Times New Roman" w:eastAsia="仿宋_GB2312" w:cs="Times New Roman"/>
          <w:color w:val="auto"/>
          <w:sz w:val="32"/>
          <w:szCs w:val="32"/>
        </w:rPr>
        <w:t>号）和《山东省职称评审管理服务实施办法》（鲁人社规〔</w:t>
      </w:r>
      <w:r>
        <w:rPr>
          <w:rFonts w:hint="eastAsia" w:ascii="仿宋_GB2312" w:hAnsi="仿宋_GB2312" w:eastAsia="仿宋_GB2312" w:cs="Times New Roman"/>
          <w:color w:val="auto"/>
          <w:sz w:val="32"/>
          <w:szCs w:val="32"/>
          <w:lang w:eastAsia="zh-CN"/>
        </w:rPr>
        <w:t>2021</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号），</w:t>
      </w:r>
      <w:r>
        <w:rPr>
          <w:rFonts w:hint="eastAsia" w:eastAsia="仿宋_GB2312" w:cs="Times New Roman"/>
          <w:color w:val="auto"/>
          <w:sz w:val="32"/>
          <w:szCs w:val="32"/>
          <w:lang w:val="en-US" w:eastAsia="zh-CN"/>
        </w:rPr>
        <w:t>以及</w:t>
      </w:r>
      <w:r>
        <w:rPr>
          <w:rFonts w:hint="default" w:ascii="Times New Roman" w:hAnsi="Times New Roman" w:eastAsia="仿宋_GB2312" w:cs="Times New Roman"/>
          <w:color w:val="auto"/>
          <w:sz w:val="32"/>
          <w:szCs w:val="32"/>
        </w:rPr>
        <w:t>《标准条件》</w:t>
      </w:r>
      <w:r>
        <w:rPr>
          <w:rFonts w:hint="eastAsia" w:eastAsia="仿宋_GB2312" w:cs="Times New Roman"/>
          <w:color w:val="auto"/>
          <w:sz w:val="32"/>
          <w:szCs w:val="32"/>
          <w:lang w:val="en-US" w:eastAsia="zh-CN"/>
        </w:rPr>
        <w:t>执行，相关政策文件可在“山东省专业技术人员管理服务平台”（以下简称服务平台）查询。</w:t>
      </w:r>
      <w:r>
        <w:rPr>
          <w:rFonts w:hint="default" w:ascii="Times New Roman" w:hAnsi="Times New Roman" w:eastAsia="仿宋_GB2312" w:cs="Times New Roman"/>
          <w:color w:val="auto"/>
          <w:sz w:val="32"/>
          <w:szCs w:val="32"/>
        </w:rPr>
        <w:t>其中，申报评审高级人力资源管理师的，还须参加国家统一组织的高级经济专业技术资格考试（人力资源管理专业），达到合格标准</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Times New Roman"/>
          <w:color w:val="auto"/>
          <w:sz w:val="32"/>
          <w:szCs w:val="32"/>
          <w:highlight w:val="none"/>
          <w:lang w:eastAsia="zh-CN"/>
        </w:rPr>
        <w:t>60</w:t>
      </w:r>
      <w:r>
        <w:rPr>
          <w:rFonts w:hint="default" w:ascii="Times New Roman" w:hAnsi="Times New Roman" w:eastAsia="仿宋_GB2312" w:cs="Times New Roman"/>
          <w:color w:val="auto"/>
          <w:sz w:val="32"/>
          <w:szCs w:val="32"/>
          <w:highlight w:val="none"/>
        </w:rPr>
        <w:t>分及以上），且考试成绩在</w:t>
      </w:r>
      <w:r>
        <w:rPr>
          <w:rFonts w:hint="eastAsia" w:ascii="仿宋_GB2312" w:hAnsi="仿宋_GB2312"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年有效期内。</w:t>
      </w:r>
    </w:p>
    <w:p w14:paraId="1C0A352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（二）技工院校中级工班、高级工班、预备技师（技师）班毕业，可分别按相当于中专、大专、本科学历申报评审相应职称。</w:t>
      </w:r>
    </w:p>
    <w:p w14:paraId="313B08A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（三）高层次人才、</w:t>
      </w:r>
      <w:r>
        <w:rPr>
          <w:rFonts w:hint="default" w:ascii="Times New Roman" w:hAnsi="Times New Roman" w:eastAsia="仿宋_GB2312" w:cs="Times New Roman"/>
          <w:color w:val="auto"/>
          <w:sz w:val="32"/>
          <w:szCs w:val="32"/>
          <w:highlight w:val="none"/>
        </w:rPr>
        <w:t>高技能人才、</w:t>
      </w:r>
      <w:r>
        <w:rPr>
          <w:rFonts w:hint="default" w:ascii="Times New Roman" w:hAnsi="Times New Roman" w:eastAsia="仿宋_GB2312" w:cs="Times New Roman"/>
          <w:color w:val="auto"/>
          <w:sz w:val="32"/>
          <w:szCs w:val="32"/>
        </w:rPr>
        <w:t>援疆援藏援青人才、东西协作援派人才、取得专业技术类职业资格人才</w:t>
      </w:r>
      <w:r>
        <w:rPr>
          <w:rFonts w:hint="eastAsia" w:eastAsia="仿宋_GB2312" w:cs="Times New Roman"/>
          <w:color w:val="auto"/>
          <w:sz w:val="32"/>
          <w:szCs w:val="32"/>
          <w:lang w:val="en-US" w:eastAsia="zh-CN"/>
        </w:rPr>
        <w:t>等有特殊政策的，按相关政策规定执行。</w:t>
      </w:r>
    </w:p>
    <w:p w14:paraId="5B3725D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eastAsia="仿宋_GB2312" w:cs="Times New Roman"/>
          <w:color w:val="auto"/>
          <w:sz w:val="32"/>
          <w:szCs w:val="32"/>
          <w:lang w:val="en-US" w:eastAsia="zh-CN"/>
        </w:rPr>
      </w:pPr>
      <w:r>
        <w:rPr>
          <w:rFonts w:hint="eastAsia" w:eastAsia="仿宋_GB2312" w:cs="Times New Roman"/>
          <w:color w:val="auto"/>
          <w:sz w:val="32"/>
          <w:szCs w:val="32"/>
          <w:lang w:val="en-US" w:eastAsia="zh-CN"/>
        </w:rPr>
        <w:t>（四）</w:t>
      </w:r>
      <w:r>
        <w:rPr>
          <w:rFonts w:hint="default" w:eastAsia="仿宋_GB2312" w:cs="Times New Roman"/>
          <w:color w:val="auto"/>
          <w:sz w:val="32"/>
          <w:szCs w:val="32"/>
          <w:lang w:val="en-US" w:eastAsia="zh-CN"/>
        </w:rPr>
        <w:t>通过破格、改系列、复合型、高层次人才</w:t>
      </w:r>
      <w:r>
        <w:rPr>
          <w:rFonts w:hint="eastAsia" w:ascii="仿宋_GB2312" w:hAnsi="仿宋_GB2312" w:eastAsia="仿宋_GB2312" w:cs="仿宋_GB2312"/>
          <w:color w:val="auto"/>
          <w:sz w:val="32"/>
          <w:szCs w:val="32"/>
          <w:lang w:val="en-US" w:eastAsia="zh-CN"/>
        </w:rPr>
        <w:t>“直通车”</w:t>
      </w:r>
      <w:r>
        <w:rPr>
          <w:rFonts w:hint="default" w:eastAsia="仿宋_GB2312" w:cs="Times New Roman"/>
          <w:color w:val="auto"/>
          <w:sz w:val="32"/>
          <w:szCs w:val="32"/>
          <w:lang w:val="en-US" w:eastAsia="zh-CN"/>
        </w:rPr>
        <w:t>、非企事业单位交流到企事业单位等方式申报评审的，按其规定执行。</w:t>
      </w:r>
    </w:p>
    <w:p w14:paraId="3310BC4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）按照专业技术人员继续教育相关规定，申报</w:t>
      </w:r>
      <w:r>
        <w:rPr>
          <w:rFonts w:hint="eastAsia" w:eastAsia="仿宋_GB2312" w:cs="Times New Roman"/>
          <w:color w:val="auto"/>
          <w:sz w:val="32"/>
          <w:szCs w:val="32"/>
          <w:lang w:val="en-US" w:eastAsia="zh-CN"/>
        </w:rPr>
        <w:t>人员</w:t>
      </w:r>
      <w:r>
        <w:rPr>
          <w:rFonts w:hint="default" w:ascii="Times New Roman" w:hAnsi="Times New Roman" w:eastAsia="仿宋_GB2312" w:cs="Times New Roman"/>
          <w:color w:val="auto"/>
          <w:sz w:val="32"/>
          <w:szCs w:val="32"/>
        </w:rPr>
        <w:t>须完成要求的继续教育学时，并提供近</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年以来的继续教育情况。</w:t>
      </w:r>
    </w:p>
    <w:p w14:paraId="39C4C4E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黑体" w:cs="Times New Roman"/>
          <w:color w:val="auto"/>
          <w:sz w:val="32"/>
          <w:szCs w:val="32"/>
          <w:lang w:val="en-US" w:eastAsia="zh-CN"/>
        </w:rPr>
      </w:pPr>
      <w:r>
        <w:rPr>
          <w:rFonts w:hint="eastAsia" w:eastAsia="黑体" w:cs="Times New Roman"/>
          <w:color w:val="auto"/>
          <w:sz w:val="32"/>
          <w:szCs w:val="32"/>
          <w:lang w:val="en-US" w:eastAsia="zh-CN"/>
        </w:rPr>
        <w:t>三</w:t>
      </w:r>
      <w:r>
        <w:rPr>
          <w:rFonts w:hint="default" w:ascii="Times New Roman" w:hAnsi="Times New Roman" w:eastAsia="黑体" w:cs="Times New Roman"/>
          <w:color w:val="auto"/>
          <w:sz w:val="32"/>
          <w:szCs w:val="32"/>
        </w:rPr>
        <w:t>、申报</w:t>
      </w:r>
      <w:r>
        <w:rPr>
          <w:rFonts w:hint="eastAsia" w:eastAsia="黑体" w:cs="Times New Roman"/>
          <w:color w:val="auto"/>
          <w:sz w:val="32"/>
          <w:szCs w:val="32"/>
          <w:lang w:val="en-US" w:eastAsia="zh-CN"/>
        </w:rPr>
        <w:t>程序和审核要求</w:t>
      </w:r>
    </w:p>
    <w:p w14:paraId="4513A49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202</w:t>
      </w:r>
      <w:r>
        <w:rPr>
          <w:rFonts w:hint="eastAsia" w:ascii="仿宋_GB2312" w:hAnsi="仿宋_GB2312"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年度山东省人力资源管理专业高级职称材料申报实行个人</w:t>
      </w:r>
      <w:r>
        <w:rPr>
          <w:rFonts w:hint="eastAsia" w:eastAsia="仿宋_GB2312" w:cs="Times New Roman"/>
          <w:color w:val="auto"/>
          <w:sz w:val="32"/>
          <w:szCs w:val="32"/>
          <w:lang w:val="en-US" w:eastAsia="zh-CN"/>
        </w:rPr>
        <w:t>线上</w:t>
      </w:r>
      <w:r>
        <w:rPr>
          <w:rFonts w:hint="default" w:ascii="Times New Roman" w:hAnsi="Times New Roman" w:eastAsia="仿宋_GB2312" w:cs="Times New Roman"/>
          <w:color w:val="auto"/>
          <w:sz w:val="32"/>
          <w:szCs w:val="32"/>
        </w:rPr>
        <w:t>申报、单位审核推荐、主管部门审核</w:t>
      </w:r>
      <w:r>
        <w:rPr>
          <w:rFonts w:hint="eastAsia" w:eastAsia="仿宋_GB2312" w:cs="Times New Roman"/>
          <w:color w:val="auto"/>
          <w:sz w:val="32"/>
          <w:szCs w:val="32"/>
          <w:lang w:val="en-US" w:eastAsia="zh-CN"/>
        </w:rPr>
        <w:t>把关</w:t>
      </w:r>
      <w:r>
        <w:rPr>
          <w:rFonts w:hint="default" w:ascii="Times New Roman" w:hAnsi="Times New Roman" w:eastAsia="仿宋_GB2312" w:cs="Times New Roman"/>
          <w:color w:val="auto"/>
          <w:sz w:val="32"/>
          <w:szCs w:val="32"/>
        </w:rPr>
        <w:t>、呈报部门</w:t>
      </w:r>
      <w:r>
        <w:rPr>
          <w:rFonts w:hint="eastAsia" w:eastAsia="仿宋_GB2312" w:cs="Times New Roman"/>
          <w:color w:val="auto"/>
          <w:sz w:val="32"/>
          <w:szCs w:val="32"/>
          <w:lang w:val="en-US" w:eastAsia="zh-CN"/>
        </w:rPr>
        <w:t>复</w:t>
      </w:r>
      <w:r>
        <w:rPr>
          <w:rFonts w:hint="default" w:ascii="Times New Roman" w:hAnsi="Times New Roman" w:eastAsia="仿宋_GB2312" w:cs="Times New Roman"/>
          <w:color w:val="auto"/>
          <w:sz w:val="32"/>
          <w:szCs w:val="32"/>
        </w:rPr>
        <w:t>核呈报的逐级申报程序。申报人员所在工作单位、主管部门、呈报部门登录</w:t>
      </w:r>
      <w:r>
        <w:rPr>
          <w:rFonts w:hint="eastAsia" w:ascii="仿宋_GB2312" w:hAnsi="仿宋_GB2312" w:eastAsia="仿宋_GB2312" w:cs="仿宋_GB2312"/>
          <w:color w:val="auto"/>
          <w:sz w:val="32"/>
          <w:szCs w:val="32"/>
        </w:rPr>
        <w:t>服务平台</w:t>
      </w:r>
      <w:r>
        <w:rPr>
          <w:rFonts w:hint="default" w:ascii="Times New Roman" w:hAnsi="Times New Roman" w:eastAsia="仿宋_GB2312" w:cs="Times New Roman"/>
          <w:color w:val="auto"/>
          <w:sz w:val="32"/>
          <w:szCs w:val="32"/>
        </w:rPr>
        <w:t>，依次逐级建立申报路径</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接收</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审核</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上报</w:t>
      </w:r>
      <w:r>
        <w:rPr>
          <w:rFonts w:hint="eastAsia" w:eastAsia="仿宋_GB2312" w:cs="Times New Roman"/>
          <w:color w:val="auto"/>
          <w:sz w:val="32"/>
          <w:szCs w:val="32"/>
          <w:lang w:val="en-US" w:eastAsia="zh-CN"/>
        </w:rPr>
        <w:t>申报材料。其中，</w:t>
      </w:r>
      <w:r>
        <w:rPr>
          <w:rFonts w:hint="default" w:ascii="Times New Roman" w:hAnsi="Times New Roman" w:eastAsia="仿宋_GB2312" w:cs="Times New Roman"/>
          <w:color w:val="auto"/>
          <w:sz w:val="32"/>
          <w:szCs w:val="32"/>
        </w:rPr>
        <w:t>呈报部门需与</w:t>
      </w:r>
      <w:r>
        <w:rPr>
          <w:rFonts w:hint="eastAsia" w:eastAsia="仿宋_GB2312" w:cs="Times New Roman"/>
          <w:color w:val="auto"/>
          <w:sz w:val="32"/>
          <w:szCs w:val="32"/>
          <w:lang w:eastAsia="zh-CN"/>
        </w:rPr>
        <w:t>“</w:t>
      </w:r>
      <w:r>
        <w:rPr>
          <w:rFonts w:hint="eastAsia" w:ascii="仿宋_GB2312" w:hAnsi="仿宋_GB2312" w:eastAsia="仿宋_GB2312" w:cs="仿宋_GB2312"/>
          <w:color w:val="auto"/>
          <w:sz w:val="32"/>
          <w:szCs w:val="32"/>
          <w:u w:val="none"/>
          <w:lang w:val="en-US" w:eastAsia="zh-CN"/>
        </w:rPr>
        <w:t>山东省人力资源管理专业高级职称评审委员会</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w:t>
      </w:r>
      <w:r>
        <w:rPr>
          <w:rFonts w:hint="eastAsia" w:eastAsia="仿宋_GB2312" w:cs="Times New Roman"/>
          <w:color w:val="auto"/>
          <w:sz w:val="32"/>
          <w:szCs w:val="32"/>
          <w:lang w:val="en-US" w:eastAsia="zh-CN"/>
        </w:rPr>
        <w:t>评委会</w:t>
      </w:r>
      <w:r>
        <w:rPr>
          <w:rFonts w:hint="default" w:ascii="Times New Roman" w:hAnsi="Times New Roman" w:eastAsia="仿宋_GB2312" w:cs="Times New Roman"/>
          <w:color w:val="auto"/>
          <w:sz w:val="32"/>
          <w:szCs w:val="32"/>
        </w:rPr>
        <w:t>申报路径，</w:t>
      </w:r>
      <w:r>
        <w:rPr>
          <w:rFonts w:hint="eastAsia" w:eastAsia="仿宋_GB2312" w:cs="Times New Roman"/>
          <w:color w:val="auto"/>
          <w:sz w:val="32"/>
          <w:szCs w:val="32"/>
          <w:lang w:val="en-US" w:eastAsia="zh-CN"/>
        </w:rPr>
        <w:t>已经建立申报路径的，无需重复办理</w:t>
      </w:r>
      <w:r>
        <w:rPr>
          <w:rFonts w:hint="default" w:ascii="Times New Roman" w:hAnsi="Times New Roman" w:eastAsia="仿宋_GB2312" w:cs="Times New Roman"/>
          <w:color w:val="auto"/>
          <w:sz w:val="32"/>
          <w:szCs w:val="32"/>
        </w:rPr>
        <w:t>。</w:t>
      </w:r>
    </w:p>
    <w:p w14:paraId="11DAE829">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（一）个人</w:t>
      </w:r>
      <w:r>
        <w:rPr>
          <w:rFonts w:hint="eastAsia" w:eastAsia="楷体_GB2312" w:cs="Times New Roman"/>
          <w:color w:val="auto"/>
          <w:sz w:val="32"/>
          <w:szCs w:val="32"/>
          <w:lang w:val="en-US" w:eastAsia="zh-CN"/>
        </w:rPr>
        <w:t>线</w:t>
      </w:r>
      <w:r>
        <w:rPr>
          <w:rFonts w:hint="default" w:ascii="Times New Roman" w:hAnsi="Times New Roman" w:eastAsia="楷体_GB2312" w:cs="Times New Roman"/>
          <w:color w:val="auto"/>
          <w:sz w:val="32"/>
          <w:szCs w:val="32"/>
        </w:rPr>
        <w:t>上申报。</w:t>
      </w:r>
      <w:r>
        <w:rPr>
          <w:rFonts w:hint="default" w:ascii="Times New Roman" w:hAnsi="Times New Roman" w:eastAsia="仿宋_GB2312" w:cs="Times New Roman"/>
          <w:color w:val="auto"/>
          <w:sz w:val="32"/>
          <w:szCs w:val="32"/>
        </w:rPr>
        <w:t>申报人员对照通知要求，自行注册登录</w:t>
      </w:r>
      <w:r>
        <w:rPr>
          <w:rFonts w:hint="eastAsia" w:ascii="仿宋_GB2312" w:hAnsi="仿宋_GB2312" w:eastAsia="仿宋_GB2312" w:cs="仿宋_GB2312"/>
          <w:color w:val="auto"/>
          <w:sz w:val="32"/>
          <w:szCs w:val="32"/>
        </w:rPr>
        <w:t>服务平台</w:t>
      </w:r>
      <w:r>
        <w:rPr>
          <w:rFonts w:hint="eastAsia" w:ascii="仿宋_GB2312" w:hAnsi="仿宋_GB2312" w:eastAsia="仿宋_GB2312" w:cs="仿宋_GB2312"/>
          <w:color w:val="auto"/>
          <w:sz w:val="32"/>
          <w:szCs w:val="32"/>
          <w:lang w:val="en-US" w:eastAsia="zh-CN"/>
        </w:rPr>
        <w:t>职称申报评审系统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https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117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73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253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239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9000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sdzc</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web</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ui</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business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login</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login</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html</w:t>
      </w:r>
      <w:r>
        <w:rPr>
          <w:rFonts w:hint="eastAsia" w:ascii="仿宋_GB2312" w:hAnsi="仿宋_GB2312" w:eastAsia="仿宋_GB2312" w:cs="仿宋_GB2312"/>
          <w:color w:val="auto"/>
          <w:sz w:val="32"/>
          <w:szCs w:val="32"/>
        </w:rPr>
        <w:t>），据实填写个人信息，上传证明材料，对信息的真实性、完整性、合法性负责（材料填报要求见附件</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）。有</w:t>
      </w:r>
      <w:r>
        <w:rPr>
          <w:rFonts w:hint="eastAsia" w:ascii="仿宋_GB2312" w:hAnsi="仿宋_GB2312" w:eastAsia="仿宋_GB2312" w:cs="仿宋_GB2312"/>
          <w:color w:val="auto"/>
          <w:sz w:val="32"/>
          <w:szCs w:val="32"/>
          <w:lang w:val="en-US" w:eastAsia="zh-CN"/>
        </w:rPr>
        <w:t>涉及国家秘密的申报</w:t>
      </w:r>
      <w:r>
        <w:rPr>
          <w:rFonts w:hint="eastAsia" w:ascii="仿宋_GB2312" w:hAnsi="仿宋_GB2312" w:eastAsia="仿宋_GB2312" w:cs="仿宋_GB2312"/>
          <w:color w:val="auto"/>
          <w:sz w:val="32"/>
          <w:szCs w:val="32"/>
        </w:rPr>
        <w:t>材料，一律采取线下填报，不得上传</w:t>
      </w:r>
      <w:r>
        <w:rPr>
          <w:rFonts w:hint="eastAsia" w:ascii="仿宋_GB2312" w:hAnsi="仿宋_GB2312" w:eastAsia="仿宋_GB2312" w:cs="仿宋_GB2312"/>
          <w:color w:val="auto"/>
          <w:sz w:val="32"/>
          <w:szCs w:val="32"/>
          <w:lang w:val="en-US" w:eastAsia="zh-CN"/>
        </w:rPr>
        <w:t>职称申报评审系统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应按省级高评委明确的涉密材料填报办法逐级报送。</w:t>
      </w:r>
      <w:r>
        <w:rPr>
          <w:rFonts w:hint="eastAsia" w:ascii="仿宋_GB2312" w:hAnsi="仿宋_GB2312" w:eastAsia="仿宋_GB2312" w:cs="仿宋_GB2312"/>
          <w:color w:val="auto"/>
          <w:sz w:val="32"/>
          <w:szCs w:val="32"/>
        </w:rPr>
        <w:t>对违规填报、上传、流转国家秘密的，一经</w:t>
      </w:r>
      <w:r>
        <w:rPr>
          <w:rFonts w:hint="default" w:ascii="Times New Roman" w:hAnsi="Times New Roman" w:eastAsia="仿宋_GB2312" w:cs="Times New Roman"/>
          <w:color w:val="auto"/>
          <w:sz w:val="32"/>
          <w:szCs w:val="32"/>
        </w:rPr>
        <w:t>发现，按照国家、省保密相关规定严肃处理。除申报材料外，申报人员需同时提供《工作业绩和成果对照表》（附件</w:t>
      </w:r>
      <w:r>
        <w:rPr>
          <w:rFonts w:hint="eastAsia" w:ascii="仿宋_GB2312" w:hAnsi="仿宋_GB2312" w:eastAsia="仿宋_GB2312" w:cs="Times New Roman"/>
          <w:color w:val="auto"/>
          <w:sz w:val="32"/>
          <w:szCs w:val="32"/>
          <w:lang w:eastAsia="zh-CN"/>
        </w:rPr>
        <w:t>2</w:t>
      </w:r>
      <w:r>
        <w:rPr>
          <w:rFonts w:hint="default" w:ascii="Times New Roman" w:hAnsi="Times New Roman" w:eastAsia="仿宋_GB2312" w:cs="Times New Roman"/>
          <w:color w:val="auto"/>
          <w:sz w:val="32"/>
          <w:szCs w:val="32"/>
        </w:rPr>
        <w:t>），经本人签字、工作单位审核盖章后，上传至</w:t>
      </w:r>
      <w:r>
        <w:rPr>
          <w:rFonts w:hint="eastAsia" w:ascii="仿宋_GB2312" w:hAnsi="仿宋_GB2312" w:eastAsia="仿宋_GB2312" w:cs="仿宋_GB2312"/>
          <w:color w:val="auto"/>
          <w:sz w:val="32"/>
          <w:szCs w:val="32"/>
        </w:rPr>
        <w:t>“上传其他附件”</w:t>
      </w:r>
      <w:r>
        <w:rPr>
          <w:rFonts w:hint="default" w:ascii="Times New Roman" w:hAnsi="Times New Roman" w:eastAsia="仿宋_GB2312" w:cs="Times New Roman"/>
          <w:color w:val="auto"/>
          <w:sz w:val="32"/>
          <w:szCs w:val="32"/>
        </w:rPr>
        <w:t>板块。</w:t>
      </w:r>
    </w:p>
    <w:p w14:paraId="467568A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rPr>
      </w:pPr>
      <w:r>
        <w:rPr>
          <w:rFonts w:hint="default" w:ascii="Times New Roman" w:hAnsi="Times New Roman" w:eastAsia="楷体_GB2312" w:cs="Times New Roman"/>
          <w:color w:val="auto"/>
          <w:sz w:val="32"/>
          <w:szCs w:val="32"/>
        </w:rPr>
        <w:t>（二）单位审核推荐。</w:t>
      </w:r>
      <w:r>
        <w:rPr>
          <w:rFonts w:hint="eastAsia" w:ascii="仿宋_GB2312" w:hAnsi="仿宋_GB2312" w:eastAsia="仿宋_GB2312" w:cs="仿宋_GB2312"/>
          <w:color w:val="auto"/>
          <w:sz w:val="32"/>
          <w:szCs w:val="32"/>
        </w:rPr>
        <w:t>申报人员所在单位组织专人实名对申报材料的合法性、真实性、完整性和有效性进行审核，重点审查申报人员在业绩成果形成、评价、发表等方面，是否存在品德失范行为，将诚信审核作为职称</w:t>
      </w:r>
      <w:r>
        <w:rPr>
          <w:rFonts w:hint="eastAsia" w:ascii="仿宋_GB2312" w:hAnsi="仿宋_GB2312" w:eastAsia="仿宋_GB2312" w:cs="仿宋_GB2312"/>
          <w:color w:val="auto"/>
          <w:sz w:val="32"/>
          <w:szCs w:val="32"/>
          <w:lang w:val="en-US" w:eastAsia="zh-CN"/>
        </w:rPr>
        <w:t>申报</w:t>
      </w:r>
      <w:r>
        <w:rPr>
          <w:rFonts w:hint="eastAsia" w:ascii="仿宋_GB2312" w:hAnsi="仿宋_GB2312" w:eastAsia="仿宋_GB2312" w:cs="仿宋_GB2312"/>
          <w:color w:val="auto"/>
          <w:sz w:val="32"/>
          <w:szCs w:val="32"/>
        </w:rPr>
        <w:t>评审的必要程序。对不符合申报条件的，应及时将材料退回并向申报人员说明原因。确定推荐申报职称人员名单后，将拟推荐人员的申报材料及有关情况（有保密要求和涉及个人隐私的除外）在单位内部进行公示，公示期不少于</w:t>
      </w: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个工作日。经公示无异议的，组织填写《推荐申报专业技术职称“六公开”监督卡》（附件</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），所在单位审核盖章，上传</w:t>
      </w:r>
      <w:r>
        <w:rPr>
          <w:rFonts w:hint="eastAsia" w:ascii="仿宋_GB2312" w:hAnsi="仿宋_GB2312" w:eastAsia="仿宋_GB2312" w:cs="仿宋_GB2312"/>
          <w:color w:val="auto"/>
          <w:sz w:val="32"/>
          <w:szCs w:val="32"/>
          <w:lang w:val="en-US" w:eastAsia="zh-CN"/>
        </w:rPr>
        <w:t>职称申报评审系统</w:t>
      </w:r>
      <w:r>
        <w:rPr>
          <w:rFonts w:hint="eastAsia" w:ascii="仿宋_GB2312" w:hAnsi="仿宋_GB2312" w:eastAsia="仿宋_GB2312" w:cs="仿宋_GB2312"/>
          <w:color w:val="auto"/>
          <w:sz w:val="32"/>
          <w:szCs w:val="32"/>
        </w:rPr>
        <w:t>。</w:t>
      </w:r>
    </w:p>
    <w:p w14:paraId="6869E65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非公有制经济组织的专业技术人才按照属地原则可以由所在地的县（市、区）人力资源社会保障部门或者人事代理机构推荐上报。自由职业者可以由人事代理机构或者所在社区、乡镇（街道）人力资源社会保障服务机构履行审核、公示、上报等程序。</w:t>
      </w:r>
    </w:p>
    <w:p w14:paraId="7DFCEA8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rPr>
        <w:t>（三）主管部门审核</w:t>
      </w:r>
      <w:r>
        <w:rPr>
          <w:rFonts w:hint="eastAsia" w:eastAsia="楷体_GB2312" w:cs="Times New Roman"/>
          <w:color w:val="auto"/>
          <w:sz w:val="32"/>
          <w:szCs w:val="32"/>
          <w:lang w:val="en-US" w:eastAsia="zh-CN"/>
        </w:rPr>
        <w:t>把关</w:t>
      </w:r>
      <w:r>
        <w:rPr>
          <w:rFonts w:hint="default" w:ascii="Times New Roman" w:hAnsi="Times New Roman" w:eastAsia="楷体_GB2312" w:cs="Times New Roman"/>
          <w:color w:val="auto"/>
          <w:sz w:val="32"/>
          <w:szCs w:val="32"/>
        </w:rPr>
        <w:t>。</w:t>
      </w:r>
      <w:r>
        <w:rPr>
          <w:rFonts w:hint="default" w:ascii="Times New Roman" w:hAnsi="Times New Roman" w:eastAsia="仿宋_GB2312" w:cs="Times New Roman"/>
          <w:color w:val="auto"/>
          <w:sz w:val="32"/>
          <w:szCs w:val="32"/>
          <w:highlight w:val="none"/>
        </w:rPr>
        <w:t>主管部门</w:t>
      </w:r>
      <w:r>
        <w:rPr>
          <w:rFonts w:hint="eastAsia" w:eastAsia="仿宋_GB2312" w:cs="Times New Roman"/>
          <w:color w:val="auto"/>
          <w:sz w:val="32"/>
          <w:szCs w:val="32"/>
          <w:highlight w:val="none"/>
          <w:lang w:val="en-US" w:eastAsia="zh-CN"/>
        </w:rPr>
        <w:t>逐一审核申报材料，重点</w:t>
      </w:r>
      <w:r>
        <w:rPr>
          <w:rFonts w:hint="default" w:ascii="Times New Roman" w:hAnsi="Times New Roman" w:eastAsia="仿宋_GB2312" w:cs="Times New Roman"/>
          <w:color w:val="auto"/>
          <w:sz w:val="32"/>
          <w:szCs w:val="32"/>
          <w:highlight w:val="none"/>
        </w:rPr>
        <w:t>审查申报材料是否符合申报条件，并对申报人所在单位的推荐、公示等程序进行审核把关。审核通过的，将申报材料送呈报部门审核。</w:t>
      </w:r>
    </w:p>
    <w:p w14:paraId="785AE7D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highlight w:val="none"/>
        </w:rPr>
        <w:t>（四）呈报部门</w:t>
      </w:r>
      <w:r>
        <w:rPr>
          <w:rFonts w:hint="eastAsia" w:eastAsia="楷体_GB2312" w:cs="Times New Roman"/>
          <w:color w:val="auto"/>
          <w:sz w:val="32"/>
          <w:szCs w:val="32"/>
          <w:highlight w:val="none"/>
          <w:lang w:val="en-US" w:eastAsia="zh-CN"/>
        </w:rPr>
        <w:t>复</w:t>
      </w:r>
      <w:r>
        <w:rPr>
          <w:rFonts w:hint="default" w:ascii="Times New Roman" w:hAnsi="Times New Roman" w:eastAsia="楷体_GB2312" w:cs="Times New Roman"/>
          <w:color w:val="auto"/>
          <w:sz w:val="32"/>
          <w:szCs w:val="32"/>
          <w:highlight w:val="none"/>
        </w:rPr>
        <w:t>核呈报。</w:t>
      </w:r>
      <w:r>
        <w:rPr>
          <w:rFonts w:hint="default" w:ascii="Times New Roman" w:hAnsi="Times New Roman" w:eastAsia="仿宋_GB2312" w:cs="Times New Roman"/>
          <w:color w:val="auto"/>
          <w:sz w:val="32"/>
          <w:szCs w:val="32"/>
          <w:highlight w:val="none"/>
        </w:rPr>
        <w:t>呈报部门</w:t>
      </w:r>
      <w:r>
        <w:rPr>
          <w:rFonts w:hint="eastAsia" w:eastAsia="仿宋_GB2312" w:cs="Times New Roman"/>
          <w:color w:val="auto"/>
          <w:sz w:val="32"/>
          <w:szCs w:val="32"/>
          <w:highlight w:val="none"/>
          <w:lang w:val="en-US" w:eastAsia="zh-CN"/>
        </w:rPr>
        <w:t>逐一审核申报材料，重</w:t>
      </w:r>
      <w:r>
        <w:rPr>
          <w:rFonts w:hint="eastAsia" w:eastAsia="仿宋_GB2312" w:cs="Times New Roman"/>
          <w:color w:val="auto"/>
          <w:sz w:val="32"/>
          <w:szCs w:val="32"/>
          <w:lang w:val="en-US" w:eastAsia="zh-CN"/>
        </w:rPr>
        <w:t>点</w:t>
      </w:r>
      <w:r>
        <w:rPr>
          <w:rFonts w:hint="default" w:ascii="Times New Roman" w:hAnsi="Times New Roman" w:eastAsia="仿宋_GB2312" w:cs="Times New Roman"/>
          <w:color w:val="auto"/>
          <w:sz w:val="32"/>
          <w:szCs w:val="32"/>
        </w:rPr>
        <w:t>审核申报材料手续是否完备，内容是否齐全</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程序是否规范</w:t>
      </w:r>
      <w:r>
        <w:rPr>
          <w:rFonts w:hint="default" w:ascii="Times New Roman" w:hAnsi="Times New Roman" w:eastAsia="仿宋_GB2312" w:cs="Times New Roman"/>
          <w:color w:val="auto"/>
          <w:sz w:val="32"/>
          <w:szCs w:val="32"/>
        </w:rPr>
        <w:t>。经</w:t>
      </w:r>
      <w:r>
        <w:rPr>
          <w:rFonts w:hint="eastAsia" w:eastAsia="仿宋_GB2312" w:cs="Times New Roman"/>
          <w:color w:val="auto"/>
          <w:sz w:val="32"/>
          <w:szCs w:val="32"/>
          <w:lang w:val="en-US" w:eastAsia="zh-CN"/>
        </w:rPr>
        <w:t>复</w:t>
      </w:r>
      <w:r>
        <w:rPr>
          <w:rFonts w:hint="default" w:ascii="Times New Roman" w:hAnsi="Times New Roman" w:eastAsia="仿宋_GB2312" w:cs="Times New Roman"/>
          <w:color w:val="auto"/>
          <w:sz w:val="32"/>
          <w:szCs w:val="32"/>
        </w:rPr>
        <w:t>核合格的，统一报</w:t>
      </w:r>
      <w:r>
        <w:rPr>
          <w:rFonts w:hint="eastAsia" w:eastAsia="仿宋_GB2312" w:cs="Times New Roman"/>
          <w:color w:val="auto"/>
          <w:sz w:val="32"/>
          <w:szCs w:val="32"/>
          <w:lang w:val="en-US" w:eastAsia="zh-CN"/>
        </w:rPr>
        <w:t>送</w:t>
      </w:r>
      <w:r>
        <w:rPr>
          <w:rFonts w:hint="default" w:ascii="Times New Roman" w:hAnsi="Times New Roman" w:eastAsia="仿宋_GB2312" w:cs="Times New Roman"/>
          <w:color w:val="auto"/>
          <w:sz w:val="32"/>
          <w:szCs w:val="32"/>
        </w:rPr>
        <w:t>省级高评委办事机构。</w:t>
      </w:r>
    </w:p>
    <w:p w14:paraId="076BFC4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（五）</w:t>
      </w:r>
      <w:r>
        <w:rPr>
          <w:rFonts w:hint="eastAsia" w:eastAsia="楷体_GB2312" w:cs="Times New Roman"/>
          <w:color w:val="auto"/>
          <w:sz w:val="32"/>
          <w:szCs w:val="32"/>
          <w:lang w:val="en-US" w:eastAsia="zh-CN"/>
        </w:rPr>
        <w:t>省级高评委办事机构审核</w:t>
      </w:r>
      <w:r>
        <w:rPr>
          <w:rFonts w:hint="default" w:ascii="Times New Roman" w:hAnsi="Times New Roman" w:eastAsia="楷体_GB2312" w:cs="Times New Roman"/>
          <w:color w:val="auto"/>
          <w:sz w:val="32"/>
          <w:szCs w:val="32"/>
        </w:rPr>
        <w:t>。</w:t>
      </w:r>
      <w:r>
        <w:rPr>
          <w:rFonts w:hint="default" w:eastAsia="仿宋_GB2312" w:cs="Times New Roman"/>
          <w:color w:val="auto"/>
          <w:sz w:val="32"/>
          <w:szCs w:val="32"/>
          <w:lang w:val="en-US" w:eastAsia="zh-CN"/>
        </w:rPr>
        <w:t>省级高评委办事机构对申报材料逐一审核，</w:t>
      </w:r>
      <w:r>
        <w:rPr>
          <w:rFonts w:hint="default" w:ascii="Times New Roman" w:hAnsi="Times New Roman" w:eastAsia="仿宋_GB2312" w:cs="Times New Roman"/>
          <w:color w:val="auto"/>
          <w:sz w:val="32"/>
          <w:szCs w:val="32"/>
        </w:rPr>
        <w:t>对不规范、不完整</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不符合申报条件的</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通过职称申报评审系统</w:t>
      </w:r>
      <w:r>
        <w:rPr>
          <w:rFonts w:hint="default" w:ascii="Times New Roman" w:hAnsi="Times New Roman" w:eastAsia="仿宋_GB2312" w:cs="Times New Roman"/>
          <w:color w:val="auto"/>
          <w:sz w:val="32"/>
          <w:szCs w:val="32"/>
        </w:rPr>
        <w:t>直接退回申报人员</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w:t>
      </w:r>
      <w:r>
        <w:rPr>
          <w:rFonts w:hint="eastAsia" w:eastAsia="仿宋_GB2312" w:cs="Times New Roman"/>
          <w:color w:val="auto"/>
          <w:sz w:val="32"/>
          <w:szCs w:val="32"/>
          <w:lang w:val="en-US" w:eastAsia="zh-CN"/>
        </w:rPr>
        <w:t>注明审核</w:t>
      </w:r>
      <w:r>
        <w:rPr>
          <w:rFonts w:hint="default" w:ascii="Times New Roman" w:hAnsi="Times New Roman" w:eastAsia="仿宋_GB2312" w:cs="Times New Roman"/>
          <w:color w:val="auto"/>
          <w:sz w:val="32"/>
          <w:szCs w:val="32"/>
        </w:rPr>
        <w:t>意见，</w:t>
      </w:r>
      <w:r>
        <w:rPr>
          <w:rFonts w:hint="eastAsia" w:eastAsia="仿宋_GB2312" w:cs="Times New Roman"/>
          <w:color w:val="auto"/>
          <w:sz w:val="32"/>
          <w:szCs w:val="32"/>
          <w:lang w:val="en-US" w:eastAsia="zh-CN"/>
        </w:rPr>
        <w:t>不再单独提醒。</w:t>
      </w:r>
      <w:r>
        <w:rPr>
          <w:rFonts w:hint="default" w:ascii="Times New Roman" w:hAnsi="Times New Roman" w:eastAsia="仿宋_GB2312" w:cs="Times New Roman"/>
          <w:color w:val="auto"/>
          <w:sz w:val="32"/>
          <w:szCs w:val="32"/>
        </w:rPr>
        <w:t>申报人员应及时登录</w:t>
      </w:r>
      <w:r>
        <w:rPr>
          <w:rFonts w:hint="eastAsia" w:eastAsia="仿宋_GB2312" w:cs="Times New Roman"/>
          <w:color w:val="auto"/>
          <w:sz w:val="32"/>
          <w:szCs w:val="32"/>
          <w:lang w:val="en-US" w:eastAsia="zh-CN"/>
        </w:rPr>
        <w:t>职称申报评审系统</w:t>
      </w:r>
      <w:r>
        <w:rPr>
          <w:rFonts w:hint="default" w:ascii="Times New Roman" w:hAnsi="Times New Roman" w:eastAsia="仿宋_GB2312" w:cs="Times New Roman"/>
          <w:color w:val="auto"/>
          <w:sz w:val="32"/>
          <w:szCs w:val="32"/>
        </w:rPr>
        <w:t>查收</w:t>
      </w:r>
      <w:r>
        <w:rPr>
          <w:rFonts w:hint="eastAsia" w:eastAsia="仿宋_GB2312" w:cs="Times New Roman"/>
          <w:color w:val="auto"/>
          <w:sz w:val="32"/>
          <w:szCs w:val="32"/>
          <w:lang w:val="en-US" w:eastAsia="zh-CN"/>
        </w:rPr>
        <w:t>审核意见</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如需修改补充申报材料的，应</w:t>
      </w:r>
      <w:r>
        <w:rPr>
          <w:rFonts w:hint="default" w:ascii="Times New Roman" w:hAnsi="Times New Roman" w:eastAsia="仿宋_GB2312" w:cs="Times New Roman"/>
          <w:color w:val="auto"/>
          <w:sz w:val="32"/>
          <w:szCs w:val="32"/>
        </w:rPr>
        <w:t>在</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个工作</w:t>
      </w:r>
      <w:r>
        <w:rPr>
          <w:rFonts w:hint="default" w:eastAsia="仿宋_GB2312" w:cs="Times New Roman"/>
          <w:color w:val="auto"/>
          <w:sz w:val="32"/>
          <w:szCs w:val="32"/>
          <w:highlight w:val="none"/>
          <w:lang w:val="en-US" w:eastAsia="zh-CN"/>
        </w:rPr>
        <w:t>日</w:t>
      </w:r>
      <w:r>
        <w:rPr>
          <w:rFonts w:hint="eastAsia" w:eastAsia="仿宋_GB2312" w:cs="Times New Roman"/>
          <w:color w:val="auto"/>
          <w:sz w:val="32"/>
          <w:szCs w:val="32"/>
          <w:highlight w:val="none"/>
          <w:lang w:val="en-US" w:eastAsia="zh-CN"/>
        </w:rPr>
        <w:t>内将修改完善后的材料完成全部逐级报送流程</w:t>
      </w:r>
      <w:r>
        <w:rPr>
          <w:rFonts w:hint="default"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rPr>
        <w:t>原则上每人仅有一次修改机会。</w:t>
      </w:r>
      <w:r>
        <w:rPr>
          <w:rFonts w:hint="eastAsia" w:eastAsia="仿宋_GB2312" w:cs="Times New Roman"/>
          <w:color w:val="auto"/>
          <w:sz w:val="32"/>
          <w:szCs w:val="32"/>
          <w:lang w:val="en-US" w:eastAsia="zh-CN"/>
        </w:rPr>
        <w:t>未在规定时间内完成报送修改完善材料的，视为自动放弃申报。</w:t>
      </w:r>
      <w:r>
        <w:rPr>
          <w:rFonts w:hint="default" w:ascii="Times New Roman" w:hAnsi="Times New Roman" w:eastAsia="仿宋_GB2312" w:cs="Times New Roman"/>
          <w:color w:val="auto"/>
          <w:sz w:val="32"/>
          <w:szCs w:val="32"/>
        </w:rPr>
        <w:t>因</w:t>
      </w:r>
      <w:r>
        <w:rPr>
          <w:rFonts w:hint="eastAsia" w:eastAsia="仿宋_GB2312" w:cs="Times New Roman"/>
          <w:color w:val="auto"/>
          <w:sz w:val="32"/>
          <w:szCs w:val="32"/>
          <w:lang w:val="en-US" w:eastAsia="zh-CN"/>
        </w:rPr>
        <w:t>提供材料不准确、不真实、不完整、不清晰，未按要求上传证明材料，未按审核意见补充修改等原因</w:t>
      </w:r>
      <w:r>
        <w:rPr>
          <w:rFonts w:hint="default" w:ascii="Times New Roman" w:hAnsi="Times New Roman" w:eastAsia="仿宋_GB2312" w:cs="Times New Roman"/>
          <w:color w:val="auto"/>
          <w:sz w:val="32"/>
          <w:szCs w:val="32"/>
        </w:rPr>
        <w:t>影响评审结果的，后果由申报人员本人承担。</w:t>
      </w:r>
      <w:r>
        <w:rPr>
          <w:rFonts w:hint="eastAsia" w:eastAsia="仿宋_GB2312" w:cs="Times New Roman"/>
          <w:color w:val="auto"/>
          <w:sz w:val="32"/>
          <w:szCs w:val="32"/>
          <w:lang w:val="en-US" w:eastAsia="zh-CN"/>
        </w:rPr>
        <w:t>申报</w:t>
      </w:r>
      <w:r>
        <w:rPr>
          <w:rFonts w:hint="default" w:ascii="Times New Roman" w:hAnsi="Times New Roman" w:eastAsia="仿宋_GB2312" w:cs="Times New Roman"/>
          <w:color w:val="auto"/>
          <w:sz w:val="32"/>
          <w:szCs w:val="32"/>
        </w:rPr>
        <w:t>材料一经审核通过，不再受理</w:t>
      </w:r>
      <w:r>
        <w:rPr>
          <w:rFonts w:hint="eastAsia" w:eastAsia="仿宋_GB2312" w:cs="Times New Roman"/>
          <w:color w:val="auto"/>
          <w:sz w:val="32"/>
          <w:szCs w:val="32"/>
          <w:lang w:val="en-US" w:eastAsia="zh-CN"/>
        </w:rPr>
        <w:t>更换、补充和修改</w:t>
      </w:r>
      <w:r>
        <w:rPr>
          <w:rFonts w:hint="default" w:ascii="Times New Roman" w:hAnsi="Times New Roman" w:eastAsia="仿宋_GB2312" w:cs="Times New Roman"/>
          <w:color w:val="auto"/>
          <w:sz w:val="32"/>
          <w:szCs w:val="32"/>
        </w:rPr>
        <w:t>信息</w:t>
      </w:r>
      <w:r>
        <w:rPr>
          <w:rFonts w:hint="eastAsia" w:eastAsia="仿宋_GB2312" w:cs="Times New Roman"/>
          <w:color w:val="auto"/>
          <w:sz w:val="32"/>
          <w:szCs w:val="32"/>
          <w:lang w:val="en-US" w:eastAsia="zh-CN"/>
        </w:rPr>
        <w:t>等事宜</w:t>
      </w:r>
      <w:r>
        <w:rPr>
          <w:rFonts w:hint="default" w:ascii="Times New Roman" w:hAnsi="Times New Roman" w:eastAsia="仿宋_GB2312" w:cs="Times New Roman"/>
          <w:color w:val="auto"/>
          <w:sz w:val="32"/>
          <w:szCs w:val="32"/>
        </w:rPr>
        <w:t>。</w:t>
      </w:r>
    </w:p>
    <w:p w14:paraId="04CCE07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lang w:val="en-US" w:eastAsia="zh-CN"/>
        </w:rPr>
      </w:pPr>
      <w:bookmarkStart w:id="1" w:name="OLE_LINK2"/>
      <w:r>
        <w:rPr>
          <w:rFonts w:hint="default" w:ascii="Times New Roman" w:hAnsi="Times New Roman" w:eastAsia="楷体_GB2312" w:cs="Times New Roman"/>
          <w:color w:val="auto"/>
          <w:sz w:val="32"/>
          <w:szCs w:val="32"/>
        </w:rPr>
        <w:t>（</w:t>
      </w:r>
      <w:r>
        <w:rPr>
          <w:rFonts w:hint="eastAsia" w:eastAsia="楷体_GB2312" w:cs="Times New Roman"/>
          <w:color w:val="auto"/>
          <w:sz w:val="32"/>
          <w:szCs w:val="32"/>
          <w:lang w:val="en-US" w:eastAsia="zh-CN"/>
        </w:rPr>
        <w:t>六</w:t>
      </w:r>
      <w:r>
        <w:rPr>
          <w:rFonts w:hint="default" w:ascii="Times New Roman" w:hAnsi="Times New Roman" w:eastAsia="楷体_GB2312" w:cs="Times New Roman"/>
          <w:color w:val="auto"/>
          <w:sz w:val="32"/>
          <w:szCs w:val="32"/>
        </w:rPr>
        <w:t>）报送</w:t>
      </w:r>
      <w:r>
        <w:rPr>
          <w:rFonts w:hint="eastAsia" w:eastAsia="楷体_GB2312" w:cs="Times New Roman"/>
          <w:color w:val="auto"/>
          <w:sz w:val="32"/>
          <w:szCs w:val="32"/>
          <w:lang w:val="en-US" w:eastAsia="zh-CN"/>
        </w:rPr>
        <w:t>纸质</w:t>
      </w:r>
      <w:r>
        <w:rPr>
          <w:rFonts w:hint="default" w:ascii="Times New Roman" w:hAnsi="Times New Roman" w:eastAsia="楷体_GB2312" w:cs="Times New Roman"/>
          <w:color w:val="auto"/>
          <w:sz w:val="32"/>
          <w:szCs w:val="32"/>
        </w:rPr>
        <w:t>材料。</w:t>
      </w:r>
      <w:r>
        <w:rPr>
          <w:rFonts w:hint="default" w:ascii="Times New Roman" w:hAnsi="Times New Roman" w:eastAsia="仿宋_GB2312" w:cs="Times New Roman"/>
          <w:color w:val="auto"/>
          <w:sz w:val="32"/>
          <w:szCs w:val="32"/>
        </w:rPr>
        <w:t>审核通过后，申报人员</w:t>
      </w:r>
      <w:r>
        <w:rPr>
          <w:rFonts w:hint="eastAsia" w:eastAsia="仿宋_GB2312" w:cs="Times New Roman"/>
          <w:color w:val="auto"/>
          <w:sz w:val="32"/>
          <w:szCs w:val="32"/>
          <w:lang w:val="en-US" w:eastAsia="zh-CN"/>
        </w:rPr>
        <w:t>在职称申报评审系统生成导出并</w:t>
      </w:r>
      <w:r>
        <w:rPr>
          <w:rFonts w:hint="default" w:ascii="Times New Roman" w:hAnsi="Times New Roman" w:eastAsia="仿宋_GB2312" w:cs="Times New Roman"/>
          <w:color w:val="auto"/>
          <w:sz w:val="32"/>
          <w:szCs w:val="32"/>
        </w:rPr>
        <w:t>打印《山东省专业技术职称评审表》（</w:t>
      </w:r>
      <w:r>
        <w:rPr>
          <w:rFonts w:hint="eastAsia" w:ascii="仿宋_GB2312" w:hAnsi="仿宋_GB2312" w:eastAsia="仿宋_GB2312" w:cs="Times New Roman"/>
          <w:color w:val="auto"/>
          <w:sz w:val="32"/>
          <w:szCs w:val="32"/>
          <w:lang w:eastAsia="zh-CN"/>
        </w:rPr>
        <w:t>A3</w:t>
      </w:r>
      <w:r>
        <w:rPr>
          <w:rFonts w:hint="default" w:ascii="Times New Roman" w:hAnsi="Times New Roman" w:eastAsia="仿宋_GB2312" w:cs="Times New Roman"/>
          <w:color w:val="auto"/>
          <w:sz w:val="32"/>
          <w:szCs w:val="32"/>
        </w:rPr>
        <w:t>纸双面打印，一式</w:t>
      </w:r>
      <w:r>
        <w:rPr>
          <w:rFonts w:hint="eastAsia" w:ascii="仿宋_GB2312" w:hAnsi="仿宋_GB2312" w:eastAsia="仿宋_GB2312" w:cs="Times New Roman"/>
          <w:color w:val="auto"/>
          <w:sz w:val="32"/>
          <w:szCs w:val="32"/>
          <w:lang w:eastAsia="zh-CN"/>
        </w:rPr>
        <w:t>5</w:t>
      </w:r>
      <w:r>
        <w:rPr>
          <w:rFonts w:hint="default" w:ascii="Times New Roman" w:hAnsi="Times New Roman" w:eastAsia="仿宋_GB2312" w:cs="Times New Roman"/>
          <w:color w:val="auto"/>
          <w:sz w:val="32"/>
          <w:szCs w:val="32"/>
        </w:rPr>
        <w:t>份</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原件</w:t>
      </w:r>
      <w:r>
        <w:rPr>
          <w:rFonts w:hint="default" w:ascii="Times New Roman" w:hAnsi="Times New Roman" w:eastAsia="仿宋_GB2312" w:cs="Times New Roman"/>
          <w:color w:val="auto"/>
          <w:sz w:val="32"/>
          <w:szCs w:val="32"/>
        </w:rPr>
        <w:t>），所在单位、主管部门和呈报部门</w:t>
      </w:r>
      <w:r>
        <w:rPr>
          <w:rFonts w:hint="eastAsia" w:eastAsia="仿宋_GB2312" w:cs="Times New Roman"/>
          <w:color w:val="auto"/>
          <w:sz w:val="32"/>
          <w:szCs w:val="32"/>
          <w:lang w:val="en-US" w:eastAsia="zh-CN"/>
        </w:rPr>
        <w:t>逐级审核并</w:t>
      </w:r>
      <w:r>
        <w:rPr>
          <w:rFonts w:hint="default" w:ascii="Times New Roman" w:hAnsi="Times New Roman" w:eastAsia="仿宋_GB2312" w:cs="Times New Roman"/>
          <w:color w:val="auto"/>
          <w:sz w:val="32"/>
          <w:szCs w:val="32"/>
        </w:rPr>
        <w:t>签字</w:t>
      </w:r>
      <w:r>
        <w:rPr>
          <w:rFonts w:hint="eastAsia" w:eastAsia="仿宋_GB2312" w:cs="Times New Roman"/>
          <w:color w:val="auto"/>
          <w:sz w:val="32"/>
          <w:szCs w:val="32"/>
          <w:lang w:val="en-US" w:eastAsia="zh-CN"/>
        </w:rPr>
        <w:t>盖</w:t>
      </w:r>
      <w:r>
        <w:rPr>
          <w:rFonts w:hint="default" w:ascii="Times New Roman" w:hAnsi="Times New Roman" w:eastAsia="仿宋_GB2312" w:cs="Times New Roman"/>
          <w:color w:val="auto"/>
          <w:sz w:val="32"/>
          <w:szCs w:val="32"/>
        </w:rPr>
        <w:t>章。呈报部门</w:t>
      </w:r>
      <w:r>
        <w:rPr>
          <w:rFonts w:hint="eastAsia" w:eastAsia="仿宋_GB2312" w:cs="Times New Roman"/>
          <w:color w:val="auto"/>
          <w:sz w:val="32"/>
          <w:szCs w:val="32"/>
          <w:lang w:val="en-US" w:eastAsia="zh-CN"/>
        </w:rPr>
        <w:t>通过职称申报评审系统</w:t>
      </w:r>
      <w:r>
        <w:rPr>
          <w:rFonts w:hint="default" w:ascii="Times New Roman" w:hAnsi="Times New Roman" w:eastAsia="仿宋_GB2312" w:cs="Times New Roman"/>
          <w:color w:val="auto"/>
          <w:sz w:val="32"/>
          <w:szCs w:val="32"/>
        </w:rPr>
        <w:t>下载</w:t>
      </w:r>
      <w:r>
        <w:rPr>
          <w:rFonts w:hint="eastAsia" w:eastAsia="仿宋_GB2312" w:cs="Times New Roman"/>
          <w:color w:val="auto"/>
          <w:sz w:val="32"/>
          <w:szCs w:val="32"/>
          <w:lang w:val="en-US" w:eastAsia="zh-CN"/>
        </w:rPr>
        <w:t>打印</w:t>
      </w:r>
      <w:r>
        <w:rPr>
          <w:rFonts w:hint="default" w:ascii="Times New Roman" w:hAnsi="Times New Roman" w:eastAsia="仿宋_GB2312" w:cs="Times New Roman"/>
          <w:color w:val="auto"/>
          <w:sz w:val="32"/>
          <w:szCs w:val="32"/>
        </w:rPr>
        <w:t>《申报人员花名册》，</w:t>
      </w:r>
      <w:r>
        <w:rPr>
          <w:rFonts w:hint="default" w:ascii="Times New Roman" w:hAnsi="Times New Roman" w:eastAsia="仿宋_GB2312" w:cs="Times New Roman"/>
          <w:color w:val="auto"/>
          <w:sz w:val="32"/>
          <w:szCs w:val="32"/>
          <w:lang w:val="en-US" w:eastAsia="zh-CN"/>
        </w:rPr>
        <w:t>将</w:t>
      </w:r>
      <w:r>
        <w:rPr>
          <w:rFonts w:hint="default" w:ascii="Times New Roman" w:hAnsi="Times New Roman" w:eastAsia="仿宋_GB2312" w:cs="Times New Roman"/>
          <w:color w:val="auto"/>
          <w:sz w:val="32"/>
          <w:szCs w:val="32"/>
        </w:rPr>
        <w:t>《山东省专业技术职称评审表》</w:t>
      </w:r>
      <w:r>
        <w:rPr>
          <w:rFonts w:hint="default" w:ascii="Times New Roman" w:hAnsi="Times New Roman" w:eastAsia="仿宋_GB2312" w:cs="Times New Roman"/>
          <w:color w:val="auto"/>
          <w:sz w:val="32"/>
          <w:szCs w:val="32"/>
          <w:lang w:val="en-US" w:eastAsia="zh-CN"/>
        </w:rPr>
        <w:t>按照</w:t>
      </w:r>
      <w:r>
        <w:rPr>
          <w:rFonts w:hint="default" w:ascii="Times New Roman" w:hAnsi="Times New Roman" w:eastAsia="仿宋_GB2312" w:cs="Times New Roman"/>
          <w:color w:val="auto"/>
          <w:sz w:val="32"/>
          <w:szCs w:val="32"/>
        </w:rPr>
        <w:t>《申报人员花名册》</w:t>
      </w:r>
      <w:r>
        <w:rPr>
          <w:rFonts w:hint="default" w:ascii="Times New Roman" w:hAnsi="Times New Roman" w:eastAsia="仿宋_GB2312" w:cs="Times New Roman"/>
          <w:color w:val="auto"/>
          <w:sz w:val="32"/>
          <w:szCs w:val="32"/>
          <w:lang w:val="en-US" w:eastAsia="zh-CN"/>
        </w:rPr>
        <w:t>顺序进行编号（右上角用铅笔进行编号，编号规则：</w:t>
      </w:r>
      <w:r>
        <w:rPr>
          <w:rFonts w:hint="default" w:ascii="Times New Roman" w:hAnsi="Times New Roman" w:eastAsia="仿宋_GB2312" w:cs="Times New Roman"/>
          <w:color w:val="auto"/>
          <w:sz w:val="32"/>
          <w:szCs w:val="32"/>
        </w:rPr>
        <w:t>正高</w:t>
      </w:r>
      <w:r>
        <w:rPr>
          <w:rFonts w:hint="default" w:ascii="Times New Roman" w:hAnsi="Times New Roman" w:eastAsia="仿宋_GB2312" w:cs="Times New Roman"/>
          <w:color w:val="auto"/>
          <w:sz w:val="32"/>
          <w:szCs w:val="32"/>
          <w:lang w:val="en-US" w:eastAsia="zh-CN"/>
        </w:rPr>
        <w:t>级人力资源管理师</w:t>
      </w:r>
      <w:r>
        <w:rPr>
          <w:rFonts w:hint="default" w:ascii="Times New Roman" w:hAnsi="Times New Roman" w:eastAsia="仿宋_GB2312" w:cs="Times New Roman"/>
          <w:color w:val="auto"/>
          <w:sz w:val="32"/>
          <w:szCs w:val="32"/>
        </w:rPr>
        <w:t>从</w:t>
      </w:r>
      <w:r>
        <w:rPr>
          <w:rFonts w:hint="eastAsia" w:ascii="仿宋_GB2312" w:hAnsi="仿宋_GB2312" w:eastAsia="仿宋_GB2312" w:cs="仿宋_GB2312"/>
          <w:color w:val="auto"/>
          <w:sz w:val="32"/>
          <w:szCs w:val="32"/>
        </w:rPr>
        <w:t>“</w:t>
      </w:r>
      <w:r>
        <w:rPr>
          <w:rFonts w:hint="eastAsia" w:ascii="仿宋_GB2312" w:hAnsi="仿宋_GB2312" w:eastAsia="仿宋_GB2312" w:cs="Times New Roman"/>
          <w:color w:val="auto"/>
          <w:sz w:val="32"/>
          <w:szCs w:val="32"/>
          <w:lang w:eastAsia="zh-CN"/>
        </w:rPr>
        <w:t>ZG001</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开始，</w:t>
      </w:r>
      <w:r>
        <w:rPr>
          <w:rFonts w:hint="default" w:ascii="Times New Roman" w:hAnsi="Times New Roman" w:eastAsia="仿宋_GB2312" w:cs="Times New Roman"/>
          <w:color w:val="auto"/>
          <w:sz w:val="32"/>
          <w:szCs w:val="32"/>
          <w:lang w:val="en-US" w:eastAsia="zh-CN"/>
        </w:rPr>
        <w:t>高级人力资源管理师</w:t>
      </w:r>
      <w:r>
        <w:rPr>
          <w:rFonts w:hint="default" w:ascii="Times New Roman" w:hAnsi="Times New Roman" w:eastAsia="仿宋_GB2312" w:cs="Times New Roman"/>
          <w:color w:val="auto"/>
          <w:sz w:val="32"/>
          <w:szCs w:val="32"/>
        </w:rPr>
        <w:t>从</w:t>
      </w:r>
      <w:r>
        <w:rPr>
          <w:rFonts w:hint="eastAsia" w:ascii="仿宋_GB2312" w:hAnsi="仿宋_GB2312" w:eastAsia="仿宋_GB2312" w:cs="仿宋_GB2312"/>
          <w:color w:val="auto"/>
          <w:sz w:val="32"/>
          <w:szCs w:val="32"/>
        </w:rPr>
        <w:t>“</w:t>
      </w:r>
      <w:r>
        <w:rPr>
          <w:rFonts w:hint="eastAsia" w:ascii="仿宋_GB2312" w:hAnsi="仿宋_GB2312" w:eastAsia="仿宋_GB2312" w:cs="Times New Roman"/>
          <w:color w:val="auto"/>
          <w:sz w:val="32"/>
          <w:szCs w:val="32"/>
          <w:lang w:eastAsia="zh-CN"/>
        </w:rPr>
        <w:t>G001</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开始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，一并报送省级高评委。《山东省专业技术职称评审表》</w:t>
      </w:r>
      <w:r>
        <w:rPr>
          <w:rFonts w:hint="eastAsia" w:eastAsia="仿宋_GB2312" w:cs="Times New Roman"/>
          <w:color w:val="auto"/>
          <w:sz w:val="32"/>
          <w:szCs w:val="32"/>
          <w:lang w:val="en-US" w:eastAsia="zh-CN"/>
        </w:rPr>
        <w:t>属个人档案材料，评审通过后由呈报单位统一领回，存入申报人员个人档案。</w:t>
      </w:r>
    </w:p>
    <w:p w14:paraId="0AD333D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eastAsia="zh-CN"/>
        </w:rPr>
        <w:t>（</w:t>
      </w:r>
      <w:r>
        <w:rPr>
          <w:rFonts w:hint="eastAsia" w:eastAsia="楷体_GB2312" w:cs="Times New Roman"/>
          <w:color w:val="auto"/>
          <w:sz w:val="32"/>
          <w:szCs w:val="32"/>
          <w:highlight w:val="none"/>
          <w:lang w:val="en-US" w:eastAsia="zh-CN"/>
        </w:rPr>
        <w:t>七</w:t>
      </w: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评审方式。</w:t>
      </w:r>
      <w:bookmarkEnd w:id="1"/>
      <w:r>
        <w:rPr>
          <w:rFonts w:hint="default" w:ascii="Times New Roman" w:hAnsi="Times New Roman" w:eastAsia="仿宋_GB2312" w:cs="Times New Roman"/>
          <w:color w:val="auto"/>
          <w:sz w:val="32"/>
          <w:szCs w:val="32"/>
          <w:highlight w:val="none"/>
          <w:lang w:val="en-US" w:eastAsia="zh-CN"/>
        </w:rPr>
        <w:t>破格、改系列、复合型人才、非企事业单位交流到企事业单位申报正高级人力资源管理师，以及符合高层次人才</w:t>
      </w:r>
      <w:r>
        <w:rPr>
          <w:rFonts w:hint="eastAsia" w:ascii="仿宋_GB2312" w:hAnsi="仿宋_GB2312" w:eastAsia="仿宋_GB2312" w:cs="仿宋_GB2312"/>
          <w:color w:val="auto"/>
          <w:sz w:val="32"/>
          <w:szCs w:val="32"/>
          <w:highlight w:val="none"/>
          <w:lang w:val="en-US" w:eastAsia="zh-CN"/>
        </w:rPr>
        <w:t>“直通车”</w:t>
      </w:r>
      <w:r>
        <w:rPr>
          <w:rFonts w:hint="default" w:ascii="Times New Roman" w:hAnsi="Times New Roman" w:eastAsia="仿宋_GB2312" w:cs="Times New Roman"/>
          <w:color w:val="auto"/>
          <w:sz w:val="32"/>
          <w:szCs w:val="32"/>
          <w:highlight w:val="none"/>
          <w:lang w:val="en-US" w:eastAsia="zh-CN"/>
        </w:rPr>
        <w:t>条件申报高级人力资源管理师、正高级人力资源管理师，采取面试答辩和综合评议相结合的方式进行评审，具体事项将根据工作实际确定，面试答辩的时间和</w:t>
      </w:r>
      <w:r>
        <w:rPr>
          <w:rFonts w:hint="eastAsia" w:eastAsia="仿宋_GB2312" w:cs="Times New Roman"/>
          <w:color w:val="auto"/>
          <w:sz w:val="32"/>
          <w:szCs w:val="32"/>
          <w:highlight w:val="none"/>
          <w:lang w:val="en-US" w:eastAsia="zh-CN"/>
        </w:rPr>
        <w:t>方式</w:t>
      </w:r>
      <w:r>
        <w:rPr>
          <w:rFonts w:hint="default" w:ascii="Times New Roman" w:hAnsi="Times New Roman" w:eastAsia="仿宋_GB2312" w:cs="Times New Roman"/>
          <w:color w:val="auto"/>
          <w:sz w:val="32"/>
          <w:szCs w:val="32"/>
          <w:highlight w:val="none"/>
          <w:lang w:val="en-US" w:eastAsia="zh-CN"/>
        </w:rPr>
        <w:t>另行通知。其他</w:t>
      </w:r>
      <w:r>
        <w:rPr>
          <w:rFonts w:hint="eastAsia" w:eastAsia="仿宋_GB2312" w:cs="Times New Roman"/>
          <w:color w:val="auto"/>
          <w:sz w:val="32"/>
          <w:szCs w:val="32"/>
          <w:highlight w:val="none"/>
          <w:lang w:val="en-US" w:eastAsia="zh-CN"/>
        </w:rPr>
        <w:t>审核通过且缴费成功</w:t>
      </w:r>
      <w:r>
        <w:rPr>
          <w:rFonts w:hint="default" w:ascii="Times New Roman" w:hAnsi="Times New Roman" w:eastAsia="仿宋_GB2312" w:cs="Times New Roman"/>
          <w:color w:val="auto"/>
          <w:sz w:val="32"/>
          <w:szCs w:val="32"/>
          <w:highlight w:val="none"/>
          <w:lang w:val="en-US" w:eastAsia="zh-CN"/>
        </w:rPr>
        <w:t>人员采取综合评议方式进行评审。</w:t>
      </w:r>
    </w:p>
    <w:p w14:paraId="724C43E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各环节相关单位要按照各自职责，认真审核申报材料，对不符合申报条件和程序、超出</w:t>
      </w:r>
      <w:r>
        <w:rPr>
          <w:rFonts w:hint="eastAsia" w:eastAsia="仿宋_GB2312" w:cs="Times New Roman"/>
          <w:color w:val="auto"/>
          <w:sz w:val="32"/>
          <w:szCs w:val="32"/>
          <w:highlight w:val="none"/>
          <w:lang w:val="en-US" w:eastAsia="zh-CN"/>
        </w:rPr>
        <w:t>省级高评委</w:t>
      </w:r>
      <w:r>
        <w:rPr>
          <w:rFonts w:hint="default" w:ascii="Times New Roman" w:hAnsi="Times New Roman" w:eastAsia="仿宋_GB2312" w:cs="Times New Roman"/>
          <w:color w:val="auto"/>
          <w:sz w:val="32"/>
          <w:szCs w:val="32"/>
          <w:highlight w:val="none"/>
        </w:rPr>
        <w:t>受理范围或违反委托评审程序报送的申报材料，应及时退回。凡有以下情形之一的，不予受理：</w:t>
      </w:r>
      <w:r>
        <w:rPr>
          <w:rFonts w:hint="eastAsia" w:ascii="仿宋_GB2312" w:hAnsi="仿宋_GB2312" w:eastAsia="仿宋_GB2312" w:cs="Times New Roman"/>
          <w:color w:val="auto"/>
          <w:sz w:val="32"/>
          <w:szCs w:val="32"/>
          <w:highlight w:val="none"/>
          <w:lang w:eastAsia="zh-CN"/>
        </w:rPr>
        <w:t>1</w:t>
      </w:r>
      <w:r>
        <w:rPr>
          <w:rFonts w:hint="default" w:ascii="Times New Roman" w:hAnsi="Times New Roman" w:eastAsia="仿宋_GB2312" w:cs="Times New Roman"/>
          <w:color w:val="auto"/>
          <w:sz w:val="32"/>
          <w:szCs w:val="32"/>
          <w:highlight w:val="none"/>
        </w:rPr>
        <w:t>.不符合评审条件；</w:t>
      </w:r>
      <w:r>
        <w:rPr>
          <w:rFonts w:hint="eastAsia" w:ascii="仿宋_GB2312" w:hAnsi="仿宋_GB2312" w:eastAsia="仿宋_GB2312" w:cs="Times New Roman"/>
          <w:color w:val="auto"/>
          <w:sz w:val="32"/>
          <w:szCs w:val="32"/>
          <w:highlight w:val="none"/>
          <w:lang w:eastAsia="zh-CN"/>
        </w:rPr>
        <w:t>2</w:t>
      </w:r>
      <w:r>
        <w:rPr>
          <w:rFonts w:hint="default" w:ascii="Times New Roman" w:hAnsi="Times New Roman" w:eastAsia="仿宋_GB2312" w:cs="Times New Roman"/>
          <w:color w:val="auto"/>
          <w:sz w:val="32"/>
          <w:szCs w:val="32"/>
          <w:highlight w:val="none"/>
        </w:rPr>
        <w:t>.不符合填写规范；</w:t>
      </w:r>
      <w:r>
        <w:rPr>
          <w:rFonts w:hint="eastAsia" w:ascii="仿宋_GB2312" w:hAnsi="仿宋_GB2312" w:eastAsia="仿宋_GB2312" w:cs="Times New Roman"/>
          <w:color w:val="auto"/>
          <w:sz w:val="32"/>
          <w:szCs w:val="32"/>
          <w:highlight w:val="none"/>
          <w:lang w:eastAsia="zh-CN"/>
        </w:rPr>
        <w:t>3</w:t>
      </w:r>
      <w:r>
        <w:rPr>
          <w:rFonts w:hint="default" w:ascii="Times New Roman" w:hAnsi="Times New Roman" w:eastAsia="仿宋_GB2312" w:cs="Times New Roman"/>
          <w:color w:val="auto"/>
          <w:sz w:val="32"/>
          <w:szCs w:val="32"/>
          <w:highlight w:val="none"/>
        </w:rPr>
        <w:t>.不按规定时间、程序报送；</w:t>
      </w:r>
      <w:r>
        <w:rPr>
          <w:rFonts w:hint="eastAsia" w:ascii="仿宋_GB2312" w:hAnsi="仿宋_GB2312"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.未经或未按规定进行公示或公示有异议未查实出具意见；</w:t>
      </w:r>
      <w:r>
        <w:rPr>
          <w:rFonts w:hint="eastAsia" w:ascii="仿宋_GB2312" w:hAnsi="仿宋_GB2312"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.有弄虚作假行为；</w:t>
      </w:r>
      <w:r>
        <w:rPr>
          <w:rFonts w:hint="eastAsia" w:ascii="仿宋_GB2312" w:hAnsi="仿宋_GB2312" w:eastAsia="仿宋_GB2312" w:cs="Times New Roman"/>
          <w:color w:val="auto"/>
          <w:sz w:val="32"/>
          <w:szCs w:val="32"/>
          <w:highlight w:val="none"/>
          <w:lang w:eastAsia="zh-CN"/>
        </w:rPr>
        <w:t>6</w:t>
      </w:r>
      <w:r>
        <w:rPr>
          <w:rFonts w:hint="default" w:ascii="Times New Roman" w:hAnsi="Times New Roman" w:eastAsia="仿宋_GB2312" w:cs="Times New Roman"/>
          <w:color w:val="auto"/>
          <w:sz w:val="32"/>
          <w:szCs w:val="32"/>
          <w:highlight w:val="none"/>
        </w:rPr>
        <w:t>.其它不符合职称政策规定的。</w:t>
      </w:r>
    </w:p>
    <w:p w14:paraId="1D62AB1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rPr>
      </w:pPr>
      <w:r>
        <w:rPr>
          <w:rFonts w:hint="eastAsia" w:eastAsia="黑体" w:cs="Times New Roman"/>
          <w:color w:val="auto"/>
          <w:sz w:val="32"/>
          <w:szCs w:val="32"/>
          <w:lang w:val="en-US" w:eastAsia="zh-CN"/>
        </w:rPr>
        <w:t>四</w:t>
      </w:r>
      <w:r>
        <w:rPr>
          <w:rFonts w:hint="default" w:ascii="Times New Roman" w:hAnsi="Times New Roman" w:eastAsia="黑体" w:cs="Times New Roman"/>
          <w:color w:val="auto"/>
          <w:sz w:val="32"/>
          <w:szCs w:val="32"/>
        </w:rPr>
        <w:t>、纪律要求</w:t>
      </w:r>
    </w:p>
    <w:p w14:paraId="37F0017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职称申报评审实行个人诚信承诺制，</w:t>
      </w:r>
      <w:r>
        <w:rPr>
          <w:rFonts w:hint="default" w:ascii="Times New Roman" w:hAnsi="Times New Roman" w:eastAsia="仿宋_GB2312" w:cs="Times New Roman"/>
          <w:color w:val="auto"/>
          <w:sz w:val="32"/>
          <w:szCs w:val="32"/>
        </w:rPr>
        <w:t>申报人员对本人申报行为负责，</w:t>
      </w:r>
      <w:r>
        <w:rPr>
          <w:rFonts w:hint="eastAsia" w:eastAsia="仿宋_GB2312" w:cs="Times New Roman"/>
          <w:color w:val="auto"/>
          <w:sz w:val="32"/>
          <w:szCs w:val="32"/>
          <w:lang w:val="en-US" w:eastAsia="zh-CN"/>
        </w:rPr>
        <w:t>承诺申报内容及所提供的材料</w:t>
      </w:r>
      <w:r>
        <w:rPr>
          <w:rFonts w:hint="default" w:ascii="Times New Roman" w:hAnsi="Times New Roman" w:eastAsia="仿宋_GB2312" w:cs="Times New Roman"/>
          <w:color w:val="auto"/>
          <w:sz w:val="32"/>
          <w:szCs w:val="32"/>
        </w:rPr>
        <w:t>真实</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准确</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不得伪造、涂改证件及证明，不得提交虚假申报材料，不得有其它违反评审规定的行为</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经</w:t>
      </w:r>
      <w:r>
        <w:rPr>
          <w:rFonts w:hint="default" w:ascii="Times New Roman" w:hAnsi="Times New Roman" w:eastAsia="仿宋_GB2312" w:cs="Times New Roman"/>
          <w:color w:val="auto"/>
          <w:sz w:val="32"/>
          <w:szCs w:val="32"/>
        </w:rPr>
        <w:t>查实</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存在弄虚作假或其它</w:t>
      </w:r>
      <w:r>
        <w:rPr>
          <w:rFonts w:hint="default" w:ascii="Times New Roman" w:hAnsi="Times New Roman" w:eastAsia="仿宋_GB2312" w:cs="Times New Roman"/>
          <w:color w:val="auto"/>
          <w:sz w:val="32"/>
          <w:szCs w:val="32"/>
        </w:rPr>
        <w:t>违规</w:t>
      </w:r>
      <w:r>
        <w:rPr>
          <w:rFonts w:hint="eastAsia" w:eastAsia="仿宋_GB2312" w:cs="Times New Roman"/>
          <w:color w:val="auto"/>
          <w:sz w:val="32"/>
          <w:szCs w:val="32"/>
          <w:lang w:val="en-US" w:eastAsia="zh-CN"/>
        </w:rPr>
        <w:t>行为</w:t>
      </w:r>
      <w:r>
        <w:rPr>
          <w:rFonts w:hint="default" w:ascii="Times New Roman" w:hAnsi="Times New Roman" w:eastAsia="仿宋_GB2312" w:cs="Times New Roman"/>
          <w:color w:val="auto"/>
          <w:sz w:val="32"/>
          <w:szCs w:val="32"/>
        </w:rPr>
        <w:t>的</w:t>
      </w:r>
      <w:r>
        <w:rPr>
          <w:rFonts w:hint="eastAsia" w:eastAsia="仿宋_GB2312" w:cs="Times New Roman"/>
          <w:color w:val="auto"/>
          <w:sz w:val="32"/>
          <w:szCs w:val="32"/>
          <w:lang w:val="en-US" w:eastAsia="zh-CN"/>
        </w:rPr>
        <w:t>申报材料不得报送</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并按有关规定处理。</w:t>
      </w:r>
    </w:p>
    <w:p w14:paraId="4455908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）各单位要</w:t>
      </w:r>
      <w:r>
        <w:rPr>
          <w:rFonts w:hint="eastAsia" w:eastAsia="仿宋_GB2312" w:cs="Times New Roman"/>
          <w:color w:val="auto"/>
          <w:sz w:val="32"/>
          <w:szCs w:val="32"/>
          <w:lang w:val="en-US" w:eastAsia="zh-CN"/>
        </w:rPr>
        <w:t>按照国家和我省职称相关政策要求，严肃认真做好本地、本单位职称工作；要</w:t>
      </w:r>
      <w:r>
        <w:rPr>
          <w:rFonts w:hint="default" w:ascii="Times New Roman" w:hAnsi="Times New Roman" w:eastAsia="仿宋_GB2312" w:cs="Times New Roman"/>
          <w:color w:val="auto"/>
          <w:sz w:val="32"/>
          <w:szCs w:val="32"/>
        </w:rPr>
        <w:t>准确把握有关</w:t>
      </w:r>
      <w:r>
        <w:rPr>
          <w:rFonts w:hint="eastAsia" w:eastAsia="仿宋_GB2312" w:cs="Times New Roman"/>
          <w:color w:val="auto"/>
          <w:sz w:val="32"/>
          <w:szCs w:val="32"/>
          <w:lang w:val="en-US" w:eastAsia="zh-CN"/>
        </w:rPr>
        <w:t>标准条件</w:t>
      </w:r>
      <w:r>
        <w:rPr>
          <w:rFonts w:hint="default" w:ascii="Times New Roman" w:hAnsi="Times New Roman" w:eastAsia="仿宋_GB2312" w:cs="Times New Roman"/>
          <w:color w:val="auto"/>
          <w:sz w:val="32"/>
          <w:szCs w:val="32"/>
        </w:rPr>
        <w:t>，逐条逐项把好材料审</w:t>
      </w:r>
      <w:r>
        <w:rPr>
          <w:rFonts w:hint="eastAsia" w:eastAsia="仿宋_GB2312" w:cs="Times New Roman"/>
          <w:color w:val="auto"/>
          <w:sz w:val="32"/>
          <w:szCs w:val="32"/>
          <w:lang w:val="en-US" w:eastAsia="zh-CN"/>
        </w:rPr>
        <w:t>核</w:t>
      </w:r>
      <w:r>
        <w:rPr>
          <w:rFonts w:hint="default" w:ascii="Times New Roman" w:hAnsi="Times New Roman" w:eastAsia="仿宋_GB2312" w:cs="Times New Roman"/>
          <w:color w:val="auto"/>
          <w:sz w:val="32"/>
          <w:szCs w:val="32"/>
        </w:rPr>
        <w:t>关，严格履行推荐公示程序，</w:t>
      </w:r>
      <w:r>
        <w:rPr>
          <w:rFonts w:hint="eastAsia" w:eastAsia="仿宋_GB2312" w:cs="Times New Roman"/>
          <w:color w:val="auto"/>
          <w:sz w:val="32"/>
          <w:szCs w:val="32"/>
          <w:lang w:val="en-US" w:eastAsia="zh-CN"/>
        </w:rPr>
        <w:t>不得擅自增加或减少受理范围，不得放宽标准条件推荐申报</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要</w:t>
      </w:r>
      <w:r>
        <w:rPr>
          <w:rFonts w:hint="eastAsia" w:eastAsia="仿宋_GB2312" w:cs="Times New Roman"/>
          <w:color w:val="auto"/>
          <w:sz w:val="32"/>
          <w:szCs w:val="32"/>
          <w:lang w:val="en-US" w:eastAsia="zh-CN"/>
        </w:rPr>
        <w:t>各司其职、</w:t>
      </w:r>
      <w:r>
        <w:rPr>
          <w:rFonts w:hint="default" w:ascii="Times New Roman" w:hAnsi="Times New Roman" w:eastAsia="仿宋_GB2312" w:cs="Times New Roman"/>
          <w:color w:val="auto"/>
          <w:sz w:val="32"/>
          <w:szCs w:val="32"/>
        </w:rPr>
        <w:t>相互配合，对于审核不及时造成的影响，由有关单位负责</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对未履行推荐公示程序</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存在弄虚作假或其它违规行为的，按有关规定处理</w:t>
      </w:r>
      <w:r>
        <w:rPr>
          <w:rFonts w:hint="default" w:ascii="Times New Roman" w:hAnsi="Times New Roman" w:eastAsia="仿宋_GB2312" w:cs="Times New Roman"/>
          <w:color w:val="auto"/>
          <w:sz w:val="32"/>
          <w:szCs w:val="32"/>
        </w:rPr>
        <w:t>。</w:t>
      </w:r>
    </w:p>
    <w:p w14:paraId="7B22F67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三）发现各单位对提交的申报材料审核不认真的，省级高评委可采取通报的方式，指出相关单位工作失误，提出整改意见。被通报单位拒不改正，影响评审材料按时申报或者评委会如期开评的，按照国家及我省有关职称评审规定，严肃处理。</w:t>
      </w:r>
    </w:p>
    <w:p w14:paraId="71C7AE8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对申报、推荐、评审等各环节严格实行</w:t>
      </w:r>
      <w:r>
        <w:rPr>
          <w:rFonts w:hint="eastAsia" w:ascii="仿宋_GB2312" w:hAnsi="仿宋_GB2312" w:eastAsia="仿宋_GB2312" w:cs="仿宋_GB2312"/>
          <w:color w:val="auto"/>
          <w:sz w:val="32"/>
          <w:szCs w:val="32"/>
        </w:rPr>
        <w:t>“谁审核、谁负责”</w:t>
      </w:r>
      <w:r>
        <w:rPr>
          <w:rFonts w:hint="default" w:ascii="Times New Roman" w:hAnsi="Times New Roman" w:eastAsia="仿宋_GB2312" w:cs="Times New Roman"/>
          <w:color w:val="auto"/>
          <w:sz w:val="32"/>
          <w:szCs w:val="32"/>
        </w:rPr>
        <w:t>的管理责任制，</w:t>
      </w:r>
      <w:r>
        <w:rPr>
          <w:rFonts w:hint="eastAsia" w:eastAsia="仿宋_GB2312" w:cs="Times New Roman"/>
          <w:color w:val="auto"/>
          <w:sz w:val="32"/>
          <w:szCs w:val="32"/>
          <w:lang w:val="en-US" w:eastAsia="zh-CN"/>
        </w:rPr>
        <w:t>对发现问题</w:t>
      </w:r>
      <w:r>
        <w:rPr>
          <w:rFonts w:hint="default" w:ascii="Times New Roman" w:hAnsi="Times New Roman" w:eastAsia="仿宋_GB2312" w:cs="Times New Roman"/>
          <w:color w:val="auto"/>
          <w:sz w:val="32"/>
          <w:szCs w:val="32"/>
        </w:rPr>
        <w:t>的依</w:t>
      </w:r>
      <w:r>
        <w:rPr>
          <w:rFonts w:hint="eastAsia" w:eastAsia="仿宋_GB2312" w:cs="Times New Roman"/>
          <w:color w:val="auto"/>
          <w:sz w:val="32"/>
          <w:szCs w:val="32"/>
          <w:lang w:val="en-US" w:eastAsia="zh-CN"/>
        </w:rPr>
        <w:t>法</w:t>
      </w:r>
      <w:r>
        <w:rPr>
          <w:rFonts w:hint="default" w:ascii="Times New Roman" w:hAnsi="Times New Roman" w:eastAsia="仿宋_GB2312" w:cs="Times New Roman"/>
          <w:color w:val="auto"/>
          <w:sz w:val="32"/>
          <w:szCs w:val="32"/>
        </w:rPr>
        <w:t>依规追究有关人员责任。信访、投诉问题主要由用人单位人事（职称）管理部门在呈报部门指导下调查核实，接受单位纪检监察部门的指导和监督。</w:t>
      </w:r>
    </w:p>
    <w:p w14:paraId="681B838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lang w:val="en-US" w:eastAsia="zh-CN"/>
        </w:rPr>
      </w:pPr>
      <w:r>
        <w:rPr>
          <w:rFonts w:hint="eastAsia" w:eastAsia="黑体" w:cs="Times New Roman"/>
          <w:color w:val="auto"/>
          <w:sz w:val="32"/>
          <w:szCs w:val="32"/>
          <w:lang w:val="en-US" w:eastAsia="zh-CN"/>
        </w:rPr>
        <w:t>五</w:t>
      </w:r>
      <w:r>
        <w:rPr>
          <w:rFonts w:hint="default" w:ascii="Times New Roman" w:hAnsi="Times New Roman" w:eastAsia="黑体" w:cs="Times New Roman"/>
          <w:color w:val="auto"/>
          <w:sz w:val="32"/>
          <w:szCs w:val="32"/>
        </w:rPr>
        <w:t>、</w:t>
      </w:r>
      <w:r>
        <w:rPr>
          <w:rFonts w:hint="eastAsia" w:eastAsia="黑体" w:cs="Times New Roman"/>
          <w:color w:val="auto"/>
          <w:sz w:val="32"/>
          <w:szCs w:val="32"/>
          <w:lang w:val="en-US" w:eastAsia="zh-CN"/>
        </w:rPr>
        <w:t>其他事项</w:t>
      </w:r>
    </w:p>
    <w:p w14:paraId="73FC66A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w:t>
      </w:r>
      <w:r>
        <w:rPr>
          <w:rFonts w:hint="eastAsia" w:eastAsia="楷体_GB2312" w:cs="Times New Roman"/>
          <w:color w:val="auto"/>
          <w:sz w:val="32"/>
          <w:szCs w:val="32"/>
          <w:lang w:val="en-US" w:eastAsia="zh-CN"/>
        </w:rPr>
        <w:t>申报</w:t>
      </w:r>
      <w:r>
        <w:rPr>
          <w:rFonts w:hint="default" w:ascii="Times New Roman" w:hAnsi="Times New Roman" w:eastAsia="楷体_GB2312" w:cs="Times New Roman"/>
          <w:color w:val="auto"/>
          <w:sz w:val="32"/>
          <w:szCs w:val="32"/>
        </w:rPr>
        <w:t>时间。</w:t>
      </w:r>
      <w:r>
        <w:rPr>
          <w:rFonts w:hint="eastAsia" w:eastAsia="仿宋_GB2312" w:cs="Times New Roman"/>
          <w:color w:val="auto"/>
          <w:sz w:val="32"/>
          <w:szCs w:val="32"/>
          <w:lang w:val="en-US" w:eastAsia="zh-CN"/>
        </w:rPr>
        <w:t>线</w:t>
      </w:r>
      <w:r>
        <w:rPr>
          <w:rFonts w:hint="default" w:eastAsia="仿宋_GB2312" w:cs="Times New Roman"/>
          <w:color w:val="auto"/>
          <w:sz w:val="32"/>
          <w:szCs w:val="32"/>
          <w:lang w:val="en-US" w:eastAsia="zh-CN"/>
        </w:rPr>
        <w:t>上</w:t>
      </w:r>
      <w:r>
        <w:rPr>
          <w:rFonts w:hint="eastAsia" w:eastAsia="仿宋_GB2312" w:cs="Times New Roman"/>
          <w:color w:val="auto"/>
          <w:sz w:val="32"/>
          <w:szCs w:val="32"/>
          <w:lang w:val="en-US" w:eastAsia="zh-CN"/>
        </w:rPr>
        <w:t>申报</w:t>
      </w:r>
      <w:r>
        <w:rPr>
          <w:rFonts w:hint="default" w:eastAsia="仿宋_GB2312" w:cs="Times New Roman"/>
          <w:color w:val="auto"/>
          <w:sz w:val="32"/>
          <w:szCs w:val="32"/>
          <w:lang w:val="en-US" w:eastAsia="zh-CN"/>
        </w:rPr>
        <w:t>材料</w:t>
      </w:r>
      <w:r>
        <w:rPr>
          <w:rFonts w:hint="default" w:ascii="Times New Roman" w:hAnsi="Times New Roman" w:eastAsia="仿宋_GB2312" w:cs="Times New Roman"/>
          <w:color w:val="auto"/>
          <w:sz w:val="32"/>
          <w:szCs w:val="32"/>
        </w:rPr>
        <w:t>受理时间为</w:t>
      </w:r>
      <w:r>
        <w:rPr>
          <w:rFonts w:hint="eastAsia" w:ascii="仿宋_GB2312" w:hAnsi="仿宋_GB2312" w:eastAsia="仿宋_GB2312" w:cs="Times New Roman"/>
          <w:color w:val="auto"/>
          <w:sz w:val="32"/>
          <w:szCs w:val="32"/>
          <w:lang w:eastAsia="zh-CN"/>
        </w:rPr>
        <w:t>202</w:t>
      </w:r>
      <w:r>
        <w:rPr>
          <w:rFonts w:hint="eastAsia" w:ascii="仿宋_GB2312" w:hAnsi="仿宋_GB2312"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仿宋_GB2312" w:hAnsi="仿宋_GB2312" w:eastAsia="仿宋_GB2312" w:cs="Times New Roman"/>
          <w:color w:val="auto"/>
          <w:sz w:val="32"/>
          <w:szCs w:val="32"/>
          <w:lang w:eastAsia="zh-CN"/>
        </w:rPr>
        <w:t>9</w:t>
      </w:r>
      <w:r>
        <w:rPr>
          <w:rFonts w:hint="default" w:ascii="Times New Roman" w:hAnsi="Times New Roman" w:eastAsia="仿宋_GB2312" w:cs="Times New Roman"/>
          <w:color w:val="auto"/>
          <w:sz w:val="32"/>
          <w:szCs w:val="32"/>
        </w:rPr>
        <w:t>月</w:t>
      </w:r>
      <w:r>
        <w:rPr>
          <w:rFonts w:hint="eastAsia" w:ascii="仿宋_GB2312" w:hAnsi="仿宋_GB2312"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日</w:t>
      </w:r>
      <w:r>
        <w:rPr>
          <w:rFonts w:hint="eastAsia" w:ascii="仿宋_GB2312" w:hAnsi="仿宋_GB2312" w:eastAsia="仿宋_GB2312" w:cs="Times New Roman"/>
          <w:color w:val="auto"/>
          <w:sz w:val="32"/>
          <w:szCs w:val="32"/>
          <w:lang w:eastAsia="zh-CN"/>
        </w:rPr>
        <w:t>9</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00</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10</w:t>
      </w:r>
      <w:r>
        <w:rPr>
          <w:rFonts w:hint="default" w:ascii="Times New Roman" w:hAnsi="Times New Roman" w:eastAsia="仿宋_GB2312" w:cs="Times New Roman"/>
          <w:color w:val="auto"/>
          <w:sz w:val="32"/>
          <w:szCs w:val="32"/>
        </w:rPr>
        <w:t>月</w:t>
      </w:r>
      <w:r>
        <w:rPr>
          <w:rFonts w:hint="eastAsia" w:ascii="仿宋_GB2312" w:hAnsi="仿宋_GB2312" w:eastAsia="仿宋_GB2312" w:cs="Times New Roman"/>
          <w:color w:val="auto"/>
          <w:sz w:val="32"/>
          <w:szCs w:val="32"/>
          <w:lang w:eastAsia="zh-CN"/>
        </w:rPr>
        <w:t>2</w:t>
      </w:r>
      <w:r>
        <w:rPr>
          <w:rFonts w:hint="eastAsia" w:ascii="仿宋_GB2312" w:hAnsi="仿宋_GB2312"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日</w:t>
      </w:r>
      <w:r>
        <w:rPr>
          <w:rFonts w:hint="eastAsia" w:ascii="仿宋_GB2312" w:hAnsi="仿宋_GB2312" w:eastAsia="仿宋_GB2312" w:cs="Times New Roman"/>
          <w:color w:val="auto"/>
          <w:sz w:val="32"/>
          <w:szCs w:val="32"/>
          <w:lang w:eastAsia="zh-CN"/>
        </w:rPr>
        <w:t>17</w:t>
      </w:r>
      <w:r>
        <w:rPr>
          <w:rFonts w:hint="default" w:ascii="Times New Roman" w:hAnsi="Times New Roman" w:eastAsia="仿宋_GB2312" w:cs="Times New Roman"/>
          <w:color w:val="auto"/>
          <w:sz w:val="32"/>
          <w:szCs w:val="32"/>
        </w:rPr>
        <w:t>:</w:t>
      </w:r>
      <w:r>
        <w:rPr>
          <w:rFonts w:hint="eastAsia" w:ascii="仿宋_GB2312" w:hAnsi="仿宋_GB2312" w:eastAsia="仿宋_GB2312" w:cs="Times New Roman"/>
          <w:color w:val="auto"/>
          <w:sz w:val="32"/>
          <w:szCs w:val="32"/>
          <w:lang w:eastAsia="zh-CN"/>
        </w:rPr>
        <w:t>00</w:t>
      </w:r>
      <w:r>
        <w:rPr>
          <w:rFonts w:hint="default" w:ascii="Times New Roman" w:hAnsi="Times New Roman" w:eastAsia="仿宋_GB2312" w:cs="Times New Roman"/>
          <w:color w:val="auto"/>
          <w:sz w:val="32"/>
          <w:szCs w:val="32"/>
        </w:rPr>
        <w:t>，逾期将关闭</w:t>
      </w:r>
      <w:r>
        <w:rPr>
          <w:rFonts w:hint="eastAsia" w:eastAsia="仿宋_GB2312" w:cs="Times New Roman"/>
          <w:color w:val="auto"/>
          <w:sz w:val="32"/>
          <w:szCs w:val="32"/>
          <w:lang w:val="en-US" w:eastAsia="zh-CN"/>
        </w:rPr>
        <w:t>职称申报评审系统</w:t>
      </w:r>
      <w:r>
        <w:rPr>
          <w:rFonts w:hint="default" w:ascii="Times New Roman" w:hAnsi="Times New Roman" w:eastAsia="仿宋_GB2312" w:cs="Times New Roman"/>
          <w:color w:val="auto"/>
          <w:sz w:val="32"/>
          <w:szCs w:val="32"/>
        </w:rPr>
        <w:t>，不再受理申报。</w:t>
      </w:r>
      <w:r>
        <w:rPr>
          <w:rFonts w:hint="eastAsia" w:eastAsia="仿宋_GB2312" w:cs="Times New Roman"/>
          <w:color w:val="auto"/>
          <w:sz w:val="32"/>
          <w:szCs w:val="32"/>
          <w:lang w:val="en-US" w:eastAsia="zh-CN"/>
        </w:rPr>
        <w:t>线</w:t>
      </w:r>
      <w:r>
        <w:rPr>
          <w:rFonts w:hint="default" w:ascii="Times New Roman" w:hAnsi="Times New Roman" w:eastAsia="仿宋_GB2312" w:cs="Times New Roman"/>
          <w:color w:val="auto"/>
          <w:sz w:val="32"/>
          <w:szCs w:val="32"/>
        </w:rPr>
        <w:t>上材料审核通过后</w:t>
      </w:r>
      <w:r>
        <w:rPr>
          <w:rFonts w:hint="eastAsia" w:ascii="仿宋_GB2312" w:hAnsi="仿宋_GB2312" w:eastAsia="仿宋_GB2312" w:cs="Times New Roman"/>
          <w:color w:val="auto"/>
          <w:sz w:val="32"/>
          <w:szCs w:val="32"/>
          <w:lang w:val="en-US" w:eastAsia="zh-CN"/>
        </w:rPr>
        <w:t>7</w:t>
      </w:r>
      <w:r>
        <w:rPr>
          <w:rFonts w:hint="eastAsia" w:eastAsia="仿宋_GB2312" w:cs="Times New Roman"/>
          <w:color w:val="auto"/>
          <w:sz w:val="32"/>
          <w:szCs w:val="32"/>
          <w:lang w:val="en-US" w:eastAsia="zh-CN"/>
        </w:rPr>
        <w:t>日内</w:t>
      </w:r>
      <w:r>
        <w:rPr>
          <w:rFonts w:hint="default" w:ascii="Times New Roman" w:hAnsi="Times New Roman" w:eastAsia="仿宋_GB2312" w:cs="Times New Roman"/>
          <w:color w:val="auto"/>
          <w:sz w:val="32"/>
          <w:szCs w:val="32"/>
        </w:rPr>
        <w:t>，由呈报部门指派专人</w:t>
      </w:r>
      <w:r>
        <w:rPr>
          <w:rFonts w:hint="eastAsia" w:eastAsia="仿宋_GB2312" w:cs="Times New Roman"/>
          <w:color w:val="auto"/>
          <w:sz w:val="32"/>
          <w:szCs w:val="32"/>
          <w:lang w:val="en-US" w:eastAsia="zh-CN"/>
        </w:rPr>
        <w:t>负责</w:t>
      </w:r>
      <w:r>
        <w:rPr>
          <w:rFonts w:hint="default" w:ascii="Times New Roman" w:hAnsi="Times New Roman" w:eastAsia="仿宋_GB2312" w:cs="Times New Roman"/>
          <w:color w:val="auto"/>
          <w:sz w:val="32"/>
          <w:szCs w:val="32"/>
        </w:rPr>
        <w:t>统一报送</w:t>
      </w:r>
      <w:r>
        <w:rPr>
          <w:rFonts w:hint="eastAsia" w:eastAsia="仿宋_GB2312" w:cs="Times New Roman"/>
          <w:color w:val="auto"/>
          <w:sz w:val="32"/>
          <w:szCs w:val="32"/>
          <w:lang w:val="en-US" w:eastAsia="zh-CN"/>
        </w:rPr>
        <w:t>纸质</w:t>
      </w:r>
      <w:r>
        <w:rPr>
          <w:rFonts w:hint="default" w:ascii="Times New Roman" w:hAnsi="Times New Roman" w:eastAsia="仿宋_GB2312" w:cs="Times New Roman"/>
          <w:color w:val="auto"/>
          <w:sz w:val="32"/>
          <w:szCs w:val="32"/>
        </w:rPr>
        <w:t>材料，不</w:t>
      </w:r>
      <w:r>
        <w:rPr>
          <w:rFonts w:hint="eastAsia" w:eastAsia="仿宋_GB2312" w:cs="Times New Roman"/>
          <w:color w:val="auto"/>
          <w:sz w:val="32"/>
          <w:szCs w:val="32"/>
          <w:lang w:val="en-US" w:eastAsia="zh-CN"/>
        </w:rPr>
        <w:t>受理</w:t>
      </w:r>
      <w:r>
        <w:rPr>
          <w:rFonts w:hint="default" w:ascii="Times New Roman" w:hAnsi="Times New Roman" w:eastAsia="仿宋_GB2312" w:cs="Times New Roman"/>
          <w:color w:val="auto"/>
          <w:sz w:val="32"/>
          <w:szCs w:val="32"/>
        </w:rPr>
        <w:t>个人</w:t>
      </w:r>
      <w:r>
        <w:rPr>
          <w:rFonts w:hint="eastAsia" w:eastAsia="仿宋_GB2312" w:cs="Times New Roman"/>
          <w:color w:val="auto"/>
          <w:sz w:val="32"/>
          <w:szCs w:val="32"/>
          <w:lang w:val="en-US" w:eastAsia="zh-CN"/>
        </w:rPr>
        <w:t>或其他单位报送的材料。纸质</w:t>
      </w:r>
      <w:r>
        <w:rPr>
          <w:rFonts w:hint="eastAsia" w:ascii="Times New Roman" w:hAnsi="Times New Roman" w:eastAsia="仿宋_GB2312" w:cs="Times New Roman"/>
          <w:color w:val="auto"/>
          <w:sz w:val="32"/>
          <w:szCs w:val="32"/>
        </w:rPr>
        <w:t>材料报送</w:t>
      </w:r>
      <w:r>
        <w:rPr>
          <w:rFonts w:hint="eastAsia" w:eastAsia="仿宋_GB2312" w:cs="Times New Roman"/>
          <w:color w:val="auto"/>
          <w:sz w:val="32"/>
          <w:szCs w:val="32"/>
          <w:lang w:val="en-US" w:eastAsia="zh-CN"/>
        </w:rPr>
        <w:t>地点：</w:t>
      </w:r>
      <w:r>
        <w:rPr>
          <w:rFonts w:hint="eastAsia" w:ascii="Times New Roman" w:hAnsi="Times New Roman" w:eastAsia="仿宋_GB2312" w:cs="Times New Roman"/>
          <w:color w:val="auto"/>
          <w:sz w:val="32"/>
          <w:szCs w:val="32"/>
        </w:rPr>
        <w:t>济南市历下区解放东路</w:t>
      </w:r>
      <w:r>
        <w:rPr>
          <w:rFonts w:hint="eastAsia" w:ascii="仿宋_GB2312" w:hAnsi="仿宋_GB2312" w:eastAsia="仿宋_GB2312" w:cs="Times New Roman"/>
          <w:color w:val="auto"/>
          <w:sz w:val="32"/>
          <w:szCs w:val="32"/>
          <w:lang w:eastAsia="zh-CN"/>
        </w:rPr>
        <w:t>16</w:t>
      </w:r>
      <w:r>
        <w:rPr>
          <w:rFonts w:hint="eastAsia" w:ascii="Times New Roman" w:hAnsi="Times New Roman" w:eastAsia="仿宋_GB2312" w:cs="Times New Roman"/>
          <w:color w:val="auto"/>
          <w:sz w:val="32"/>
          <w:szCs w:val="32"/>
        </w:rPr>
        <w:t>号山东省人力资源和社会保障厅</w:t>
      </w:r>
      <w:r>
        <w:rPr>
          <w:rFonts w:hint="eastAsia" w:ascii="仿宋_GB2312" w:hAnsi="仿宋_GB2312" w:eastAsia="仿宋_GB2312" w:cs="Times New Roman"/>
          <w:color w:val="auto"/>
          <w:sz w:val="32"/>
          <w:szCs w:val="32"/>
          <w:lang w:eastAsia="zh-CN"/>
        </w:rPr>
        <w:t>120</w:t>
      </w:r>
      <w:r>
        <w:rPr>
          <w:rFonts w:hint="eastAsia" w:ascii="仿宋_GB2312" w:hAnsi="仿宋_GB2312"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rPr>
        <w:t>室。</w:t>
      </w:r>
    </w:p>
    <w:p w14:paraId="243268C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评审缴费。</w:t>
      </w:r>
      <w:r>
        <w:rPr>
          <w:rFonts w:hint="default" w:ascii="Times New Roman" w:hAnsi="Times New Roman" w:eastAsia="仿宋_GB2312" w:cs="Times New Roman"/>
          <w:color w:val="auto"/>
          <w:sz w:val="32"/>
          <w:szCs w:val="32"/>
        </w:rPr>
        <w:t>本次评审实行</w:t>
      </w:r>
      <w:r>
        <w:rPr>
          <w:rFonts w:hint="eastAsia" w:eastAsia="仿宋_GB2312" w:cs="Times New Roman"/>
          <w:color w:val="auto"/>
          <w:sz w:val="32"/>
          <w:szCs w:val="32"/>
          <w:lang w:val="en-US" w:eastAsia="zh-CN"/>
        </w:rPr>
        <w:t>线</w:t>
      </w:r>
      <w:r>
        <w:rPr>
          <w:rFonts w:hint="default" w:ascii="Times New Roman" w:hAnsi="Times New Roman" w:eastAsia="仿宋_GB2312" w:cs="Times New Roman"/>
          <w:color w:val="auto"/>
          <w:sz w:val="32"/>
          <w:szCs w:val="32"/>
        </w:rPr>
        <w:t>上缴费，申报材料经审核通过后，申报人可根据</w:t>
      </w:r>
      <w:r>
        <w:rPr>
          <w:rFonts w:hint="eastAsia" w:ascii="仿宋_GB2312" w:hAnsi="仿宋_GB2312" w:eastAsia="仿宋_GB2312" w:cs="仿宋_GB2312"/>
          <w:color w:val="auto"/>
          <w:sz w:val="32"/>
          <w:szCs w:val="32"/>
          <w:lang w:val="en-US" w:eastAsia="zh-CN"/>
        </w:rPr>
        <w:t>职称申报评审系统</w:t>
      </w:r>
      <w:r>
        <w:rPr>
          <w:rFonts w:hint="default" w:ascii="Times New Roman" w:hAnsi="Times New Roman" w:eastAsia="仿宋_GB2312" w:cs="Times New Roman"/>
          <w:color w:val="auto"/>
          <w:sz w:val="32"/>
          <w:szCs w:val="32"/>
        </w:rPr>
        <w:t>提示自主进行缴费，逾期未缴费的视为自动放弃。评审收费按</w:t>
      </w:r>
      <w:r>
        <w:rPr>
          <w:rFonts w:hint="eastAsia" w:eastAsia="仿宋_GB2312" w:cs="Times New Roman"/>
          <w:color w:val="auto"/>
          <w:sz w:val="32"/>
          <w:szCs w:val="32"/>
          <w:lang w:val="en-US" w:eastAsia="zh-CN"/>
        </w:rPr>
        <w:t>我省有关规定</w:t>
      </w:r>
      <w:r>
        <w:rPr>
          <w:rFonts w:hint="default" w:ascii="Times New Roman" w:hAnsi="Times New Roman" w:eastAsia="仿宋_GB2312" w:cs="Times New Roman"/>
          <w:color w:val="auto"/>
          <w:sz w:val="32"/>
          <w:szCs w:val="32"/>
        </w:rPr>
        <w:t>执行。</w:t>
      </w:r>
    </w:p>
    <w:p w14:paraId="2011E68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本通知未尽事宜，按照《山东省人力资源和社会保障厅关于做好</w:t>
      </w:r>
      <w:r>
        <w:rPr>
          <w:rFonts w:hint="eastAsia" w:ascii="仿宋_GB2312" w:hAnsi="仿宋_GB2312" w:eastAsia="仿宋_GB2312" w:cs="Times New Roman"/>
          <w:color w:val="auto"/>
          <w:sz w:val="32"/>
          <w:szCs w:val="32"/>
          <w:lang w:eastAsia="zh-CN"/>
        </w:rPr>
        <w:t>202</w:t>
      </w:r>
      <w:r>
        <w:rPr>
          <w:rFonts w:hint="eastAsia" w:ascii="仿宋_GB2312" w:hAnsi="仿宋_GB2312"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年度职称评审工作的公告》及</w:t>
      </w:r>
      <w:r>
        <w:rPr>
          <w:rFonts w:hint="eastAsia" w:eastAsia="仿宋_GB2312" w:cs="Times New Roman"/>
          <w:color w:val="auto"/>
          <w:sz w:val="32"/>
          <w:szCs w:val="32"/>
          <w:lang w:val="en-US" w:eastAsia="zh-CN"/>
        </w:rPr>
        <w:t>国家、我省现行</w:t>
      </w:r>
      <w:r>
        <w:rPr>
          <w:rFonts w:hint="default" w:ascii="Times New Roman" w:hAnsi="Times New Roman" w:eastAsia="仿宋_GB2312" w:cs="Times New Roman"/>
          <w:color w:val="auto"/>
          <w:sz w:val="32"/>
          <w:szCs w:val="32"/>
        </w:rPr>
        <w:t>相关</w:t>
      </w:r>
      <w:r>
        <w:rPr>
          <w:rFonts w:hint="eastAsia" w:eastAsia="仿宋_GB2312" w:cs="Times New Roman"/>
          <w:color w:val="auto"/>
          <w:sz w:val="32"/>
          <w:szCs w:val="32"/>
          <w:lang w:val="en-US" w:eastAsia="zh-CN"/>
        </w:rPr>
        <w:t>政策</w:t>
      </w:r>
      <w:r>
        <w:rPr>
          <w:rFonts w:hint="default" w:ascii="Times New Roman" w:hAnsi="Times New Roman" w:eastAsia="仿宋_GB2312" w:cs="Times New Roman"/>
          <w:color w:val="auto"/>
          <w:sz w:val="32"/>
          <w:szCs w:val="32"/>
        </w:rPr>
        <w:t>规定执行。</w:t>
      </w:r>
    </w:p>
    <w:p w14:paraId="79E761D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申报期间联系电话：</w:t>
      </w:r>
      <w:r>
        <w:rPr>
          <w:rFonts w:hint="eastAsia" w:ascii="仿宋_GB2312" w:hAnsi="仿宋_GB2312" w:eastAsia="仿宋_GB2312" w:cs="Times New Roman"/>
          <w:color w:val="auto"/>
          <w:sz w:val="32"/>
          <w:szCs w:val="32"/>
          <w:highlight w:val="none"/>
          <w:lang w:eastAsia="zh-CN"/>
        </w:rPr>
        <w:t>0531</w:t>
      </w:r>
      <w:r>
        <w:rPr>
          <w:rFonts w:hint="eastAsia" w:ascii="Times New Roman" w:hAnsi="Times New Roman" w:eastAsia="仿宋_GB2312" w:cs="Times New Roman"/>
          <w:color w:val="auto"/>
          <w:sz w:val="32"/>
          <w:szCs w:val="32"/>
          <w:highlight w:val="none"/>
        </w:rPr>
        <w:t>-</w:t>
      </w:r>
      <w:r>
        <w:rPr>
          <w:rFonts w:hint="eastAsia" w:ascii="仿宋_GB2312" w:hAnsi="仿宋_GB2312" w:eastAsia="仿宋_GB2312" w:cs="Times New Roman"/>
          <w:color w:val="auto"/>
          <w:sz w:val="32"/>
          <w:szCs w:val="32"/>
          <w:lang w:val="en-US" w:eastAsia="zh-CN"/>
        </w:rPr>
        <w:t>51788121</w:t>
      </w:r>
      <w:r>
        <w:rPr>
          <w:rFonts w:hint="eastAsia" w:eastAsia="仿宋_GB2312" w:cs="Times New Roman"/>
          <w:color w:val="auto"/>
          <w:sz w:val="32"/>
          <w:szCs w:val="32"/>
          <w:lang w:val="en-US" w:eastAsia="zh-CN"/>
        </w:rPr>
        <w:t>，</w:t>
      </w:r>
      <w:r>
        <w:rPr>
          <w:rFonts w:hint="eastAsia" w:ascii="仿宋_GB2312" w:hAnsi="仿宋_GB2312" w:eastAsia="仿宋_GB2312" w:cs="Times New Roman"/>
          <w:color w:val="auto"/>
          <w:sz w:val="32"/>
          <w:szCs w:val="32"/>
          <w:lang w:val="en-US" w:eastAsia="zh-CN"/>
        </w:rPr>
        <w:t>0531</w:t>
      </w:r>
      <w:r>
        <w:rPr>
          <w:rFonts w:hint="eastAsia" w:eastAsia="仿宋_GB2312" w:cs="Times New Roman"/>
          <w:color w:val="auto"/>
          <w:sz w:val="32"/>
          <w:szCs w:val="32"/>
          <w:lang w:val="en-US" w:eastAsia="zh-CN"/>
        </w:rPr>
        <w:t>-</w:t>
      </w:r>
      <w:r>
        <w:rPr>
          <w:rFonts w:hint="eastAsia" w:ascii="仿宋_GB2312" w:hAnsi="仿宋_GB2312" w:eastAsia="仿宋_GB2312" w:cs="Times New Roman"/>
          <w:color w:val="auto"/>
          <w:sz w:val="32"/>
          <w:szCs w:val="32"/>
          <w:highlight w:val="none"/>
          <w:lang w:eastAsia="zh-CN"/>
        </w:rPr>
        <w:t>81172162</w:t>
      </w:r>
      <w:r>
        <w:rPr>
          <w:rFonts w:hint="eastAsia" w:ascii="Times New Roman" w:hAnsi="Times New Roman" w:eastAsia="仿宋_GB2312" w:cs="Times New Roman"/>
          <w:color w:val="auto"/>
          <w:sz w:val="32"/>
          <w:szCs w:val="32"/>
        </w:rPr>
        <w:t>。</w:t>
      </w:r>
    </w:p>
    <w:p w14:paraId="6509F05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p>
    <w:p w14:paraId="079E51E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w:t>
      </w:r>
      <w:r>
        <w:rPr>
          <w:rFonts w:hint="eastAsia" w:ascii="仿宋_GB2312" w:hAnsi="仿宋_GB2312"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.材料</w:t>
      </w:r>
      <w:r>
        <w:rPr>
          <w:rFonts w:hint="eastAsia" w:eastAsia="仿宋_GB2312" w:cs="Times New Roman"/>
          <w:color w:val="auto"/>
          <w:sz w:val="32"/>
          <w:szCs w:val="32"/>
          <w:lang w:eastAsia="zh-CN"/>
        </w:rPr>
        <w:t>报送及</w:t>
      </w:r>
      <w:r>
        <w:rPr>
          <w:rFonts w:hint="default" w:ascii="Times New Roman" w:hAnsi="Times New Roman" w:eastAsia="仿宋_GB2312" w:cs="Times New Roman"/>
          <w:color w:val="auto"/>
          <w:sz w:val="32"/>
          <w:szCs w:val="32"/>
        </w:rPr>
        <w:t>填报要求</w:t>
      </w:r>
    </w:p>
    <w:p w14:paraId="36C163E1">
      <w:pPr>
        <w:keepNext w:val="0"/>
        <w:keepLines w:val="0"/>
        <w:pageBreakBefore w:val="0"/>
        <w:widowControl w:val="0"/>
        <w:kinsoku/>
        <w:wordWrap/>
        <w:overflowPunct/>
        <w:topLinePunct w:val="0"/>
        <w:autoSpaceDE/>
        <w:autoSpaceDN/>
        <w:bidi w:val="0"/>
        <w:adjustRightInd/>
        <w:snapToGrid/>
        <w:spacing w:line="560" w:lineRule="exact"/>
        <w:ind w:firstLine="1580" w:firstLineChars="5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2</w:t>
      </w:r>
      <w:r>
        <w:rPr>
          <w:rFonts w:hint="default" w:ascii="Times New Roman" w:hAnsi="Times New Roman" w:eastAsia="仿宋_GB2312" w:cs="Times New Roman"/>
          <w:color w:val="auto"/>
          <w:sz w:val="32"/>
          <w:szCs w:val="32"/>
        </w:rPr>
        <w:t>.工作业绩和成果对照表</w:t>
      </w:r>
    </w:p>
    <w:p w14:paraId="5E873D61">
      <w:pPr>
        <w:keepNext w:val="0"/>
        <w:keepLines w:val="0"/>
        <w:pageBreakBefore w:val="0"/>
        <w:widowControl w:val="0"/>
        <w:kinsoku/>
        <w:wordWrap/>
        <w:overflowPunct/>
        <w:topLinePunct w:val="0"/>
        <w:autoSpaceDE/>
        <w:autoSpaceDN/>
        <w:bidi w:val="0"/>
        <w:adjustRightInd/>
        <w:snapToGrid/>
        <w:spacing w:line="560" w:lineRule="exact"/>
        <w:ind w:firstLine="1580" w:firstLineChars="5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3</w:t>
      </w:r>
      <w:r>
        <w:rPr>
          <w:rFonts w:hint="default" w:ascii="Times New Roman" w:hAnsi="Times New Roman" w:eastAsia="仿宋_GB2312" w:cs="Times New Roman"/>
          <w:color w:val="auto"/>
          <w:sz w:val="32"/>
          <w:szCs w:val="32"/>
        </w:rPr>
        <w:t>.推荐申报专业技术职称</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六公开</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监督卡</w:t>
      </w:r>
    </w:p>
    <w:p w14:paraId="2690559E">
      <w:pPr>
        <w:keepNext w:val="0"/>
        <w:keepLines w:val="0"/>
        <w:pageBreakBefore w:val="0"/>
        <w:widowControl w:val="0"/>
        <w:kinsoku/>
        <w:wordWrap/>
        <w:overflowPunct/>
        <w:topLinePunct w:val="0"/>
        <w:autoSpaceDE/>
        <w:autoSpaceDN/>
        <w:bidi w:val="0"/>
        <w:adjustRightInd/>
        <w:snapToGrid/>
        <w:spacing w:line="560" w:lineRule="exact"/>
        <w:ind w:firstLine="1580" w:firstLineChars="500"/>
        <w:textAlignment w:val="auto"/>
        <w:rPr>
          <w:rFonts w:hint="default" w:ascii="Times New Roman" w:hAnsi="Times New Roman" w:eastAsia="仿宋_GB2312" w:cs="Times New Roman"/>
          <w:color w:val="auto"/>
          <w:sz w:val="32"/>
          <w:szCs w:val="32"/>
        </w:rPr>
      </w:pPr>
    </w:p>
    <w:p w14:paraId="4A973932">
      <w:pPr>
        <w:keepNext w:val="0"/>
        <w:keepLines w:val="0"/>
        <w:pageBreakBefore w:val="0"/>
        <w:widowControl w:val="0"/>
        <w:kinsoku/>
        <w:wordWrap/>
        <w:overflowPunct/>
        <w:topLinePunct w:val="0"/>
        <w:autoSpaceDE/>
        <w:autoSpaceDN/>
        <w:bidi w:val="0"/>
        <w:adjustRightInd/>
        <w:snapToGrid/>
        <w:spacing w:line="560" w:lineRule="exact"/>
        <w:ind w:firstLine="1580" w:firstLineChars="500"/>
        <w:textAlignment w:val="auto"/>
        <w:rPr>
          <w:rFonts w:hint="default" w:ascii="Times New Roman" w:hAnsi="Times New Roman" w:eastAsia="仿宋_GB2312" w:cs="Times New Roman"/>
          <w:color w:val="auto"/>
          <w:sz w:val="32"/>
          <w:szCs w:val="32"/>
        </w:rPr>
      </w:pPr>
    </w:p>
    <w:p w14:paraId="0693C473">
      <w:pPr>
        <w:keepNext w:val="0"/>
        <w:keepLines w:val="0"/>
        <w:pageBreakBefore w:val="0"/>
        <w:widowControl w:val="0"/>
        <w:kinsoku/>
        <w:wordWrap/>
        <w:overflowPunct/>
        <w:topLinePunct w:val="0"/>
        <w:autoSpaceDE/>
        <w:autoSpaceDN/>
        <w:bidi w:val="0"/>
        <w:adjustRightInd/>
        <w:snapToGrid/>
        <w:spacing w:line="560" w:lineRule="exact"/>
        <w:ind w:firstLine="4424" w:firstLineChars="14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山东省人力资源和社会保障厅</w:t>
      </w:r>
    </w:p>
    <w:p w14:paraId="423C9F15">
      <w:pPr>
        <w:keepNext w:val="0"/>
        <w:keepLines w:val="0"/>
        <w:pageBreakBefore w:val="0"/>
        <w:widowControl w:val="0"/>
        <w:kinsoku/>
        <w:wordWrap/>
        <w:overflowPunct/>
        <w:topLinePunct w:val="0"/>
        <w:autoSpaceDE/>
        <w:autoSpaceDN/>
        <w:bidi w:val="0"/>
        <w:adjustRightInd/>
        <w:snapToGrid/>
        <w:spacing w:line="560" w:lineRule="exact"/>
        <w:ind w:firstLine="5372" w:firstLineChars="17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Times New Roman"/>
          <w:color w:val="auto"/>
          <w:sz w:val="32"/>
          <w:szCs w:val="32"/>
          <w:lang w:eastAsia="zh-CN"/>
        </w:rPr>
        <w:t>202</w:t>
      </w:r>
      <w:r>
        <w:rPr>
          <w:rFonts w:hint="eastAsia" w:ascii="仿宋_GB2312" w:hAnsi="仿宋_GB2312"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仿宋_GB2312" w:hAnsi="仿宋_GB2312"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月</w:t>
      </w:r>
      <w:r>
        <w:rPr>
          <w:rFonts w:hint="eastAsia" w:ascii="仿宋_GB2312" w:hAnsi="仿宋_GB2312" w:eastAsia="仿宋_GB2312" w:cs="仿宋_GB2312"/>
          <w:color w:val="auto"/>
          <w:sz w:val="32"/>
          <w:szCs w:val="32"/>
          <w:lang w:val="en-US" w:eastAsia="zh-CN"/>
        </w:rPr>
        <w:t>28</w:t>
      </w:r>
      <w:r>
        <w:rPr>
          <w:rFonts w:hint="default" w:ascii="Times New Roman" w:hAnsi="Times New Roman" w:eastAsia="仿宋_GB2312" w:cs="Times New Roman"/>
          <w:color w:val="auto"/>
          <w:sz w:val="32"/>
          <w:szCs w:val="32"/>
        </w:rPr>
        <w:t>日</w:t>
      </w:r>
    </w:p>
    <w:p w14:paraId="7E31C03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（此件主动公开）</w:t>
      </w:r>
    </w:p>
    <w:p w14:paraId="234D786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（联系单位：人力资源流动管理处）</w:t>
      </w:r>
    </w:p>
    <w:p w14:paraId="475EDCA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br w:type="page"/>
      </w:r>
    </w:p>
    <w:p w14:paraId="660B525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附件1</w:t>
      </w:r>
    </w:p>
    <w:p w14:paraId="355B3C0D">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方正小标宋简体" w:cs="Times New Roman"/>
          <w:color w:val="auto"/>
          <w:sz w:val="44"/>
          <w:szCs w:val="44"/>
          <w:highlight w:val="none"/>
          <w:shd w:val="clear" w:color="auto" w:fill="FFFFFF"/>
        </w:rPr>
      </w:pPr>
    </w:p>
    <w:p w14:paraId="0946A7F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14:paraId="3CDDA9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p>
    <w:p w14:paraId="75F355B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049366D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证明材料上传不全或申报内容填写不全的，由申报人员承担相应的后果和责任。</w:t>
      </w:r>
    </w:p>
    <w:p w14:paraId="1EA8B9F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2.非必填项若无证明材料可不用填写，非本人实际业绩成果不予认可。</w:t>
      </w:r>
    </w:p>
    <w:p w14:paraId="42306E3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3.表格、材料需要签字、盖章的，必须两者具备，缺一不可。</w:t>
      </w:r>
    </w:p>
    <w:p w14:paraId="6989A1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上传的证明材料应清晰完整，不可颠倒。</w:t>
      </w:r>
      <w:r>
        <w:rPr>
          <w:rFonts w:hint="eastAsia" w:ascii="仿宋_GB2312" w:hAnsi="仿宋_GB2312" w:eastAsia="仿宋_GB2312" w:cs="仿宋_GB2312"/>
          <w:color w:val="auto"/>
          <w:sz w:val="32"/>
          <w:szCs w:val="32"/>
          <w:highlight w:val="none"/>
          <w:lang w:val="en-US" w:eastAsia="zh-CN"/>
        </w:rPr>
        <w:t>单项证明材料页数超过两页的，需将多个页面合并成同一个文件上传。</w:t>
      </w:r>
    </w:p>
    <w:p w14:paraId="4B4BE23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、单位注册</w:t>
      </w:r>
    </w:p>
    <w:p w14:paraId="2F9F144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申报人员所在工作单位、主管部门和呈报部门均需通过统一社会信用代码或组织机构代码证注册单位账户。</w:t>
      </w:r>
    </w:p>
    <w:p w14:paraId="1133505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单位名称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为申报人员工作单位法定全称，不得填写简称、别称，不得填写内部处（科）室或非独立法人二级单位或上级主管单位。</w:t>
      </w:r>
    </w:p>
    <w:p w14:paraId="742292F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、个人注册</w:t>
      </w:r>
    </w:p>
    <w:p w14:paraId="0DA3430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出生</w:t>
      </w:r>
      <w:r>
        <w:rPr>
          <w:rFonts w:hint="eastAsia" w:ascii="仿宋_GB2312" w:hAnsi="仿宋_GB2312" w:eastAsia="仿宋_GB2312" w:cs="仿宋_GB2312"/>
          <w:color w:val="auto"/>
          <w:sz w:val="32"/>
          <w:szCs w:val="32"/>
          <w:highlight w:val="none"/>
          <w:lang w:val="en-US" w:eastAsia="zh-CN"/>
        </w:rPr>
        <w:t>日期”</w:t>
      </w:r>
      <w:r>
        <w:rPr>
          <w:rFonts w:hint="default" w:ascii="仿宋_GB2312" w:hAnsi="仿宋_GB2312" w:eastAsia="仿宋_GB2312" w:cs="仿宋_GB2312"/>
          <w:color w:val="auto"/>
          <w:sz w:val="32"/>
          <w:szCs w:val="32"/>
          <w:highlight w:val="none"/>
          <w:lang w:val="en-US" w:eastAsia="zh-CN"/>
        </w:rPr>
        <w:t>以身份证出生日期为准</w:t>
      </w:r>
      <w:r>
        <w:rPr>
          <w:rFonts w:hint="eastAsia" w:ascii="仿宋_GB2312" w:hAnsi="仿宋_GB2312" w:eastAsia="仿宋_GB2312" w:cs="仿宋_GB2312"/>
          <w:color w:val="auto"/>
          <w:sz w:val="32"/>
          <w:szCs w:val="32"/>
          <w:highlight w:val="none"/>
          <w:lang w:val="en-US" w:eastAsia="zh-CN"/>
        </w:rPr>
        <w:t>，若与人事档案审核认定出生日期不一致的，可在“档案出生日期修改证明”处上传证明材料进行修改。</w:t>
      </w:r>
    </w:p>
    <w:p w14:paraId="623B5CE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2.社保信息可点击“获取社保缴费信息”自动提取。</w:t>
      </w:r>
    </w:p>
    <w:p w14:paraId="5246AE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rPr>
        <w:t>申报信息</w:t>
      </w:r>
    </w:p>
    <w:p w14:paraId="3B823CF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1.“申报系列”选择“人力资源管理专业”。“申报职称”选择相应的“高级人力资源管理师”或“正高级人力资源管理师”。</w:t>
      </w:r>
    </w:p>
    <w:p w14:paraId="46D7156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通过破格、高层次人才“直通车”、非企事业单位交流到企事业单位人员申报的，需在“上传其它附件”板块上传申报方式要求的证明材料。其中，选择破格晋升，需上传2名以上人力资源管理相关专业正高级职称专家推荐意见等；选择高层次人才“直通车”，需上传满足申报条件的佐证材料；选择非企事业单位交流到企事业单位人员，需上传企事业单位正式任职文件、具有人事管理权限单位出具的从事专业技术工作证明等。</w:t>
      </w:r>
    </w:p>
    <w:p w14:paraId="33F7702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3.“专业工作年限”按参加工作至今从事人力资源管理专业技术工作累计年限填写（未从事人力资源管理专业技术工作的时间不计算）。</w:t>
      </w:r>
    </w:p>
    <w:p w14:paraId="4B9ADD8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、学历信息</w:t>
      </w:r>
    </w:p>
    <w:p w14:paraId="55CC1AD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1.“全日制学历”指参加全日制教育取得的最高学历，“</w:t>
      </w:r>
      <w:r>
        <w:rPr>
          <w:rFonts w:hint="default" w:ascii="仿宋_GB2312" w:hAnsi="仿宋_GB2312" w:eastAsia="仿宋_GB2312" w:cs="仿宋_GB2312"/>
          <w:color w:val="auto"/>
          <w:sz w:val="32"/>
          <w:szCs w:val="32"/>
          <w:highlight w:val="none"/>
          <w:lang w:val="en-US" w:eastAsia="zh-CN"/>
        </w:rPr>
        <w:t>评审依据学历</w:t>
      </w:r>
      <w:r>
        <w:rPr>
          <w:rFonts w:hint="eastAsia" w:ascii="仿宋_GB2312" w:hAnsi="仿宋_GB2312" w:eastAsia="仿宋_GB2312" w:cs="仿宋_GB2312"/>
          <w:color w:val="auto"/>
          <w:sz w:val="32"/>
          <w:szCs w:val="32"/>
          <w:highlight w:val="none"/>
          <w:lang w:val="en-US" w:eastAsia="zh-CN"/>
        </w:rPr>
        <w:t>”指参评本年度人力资源管理专业高级职称所依据的学历，</w:t>
      </w:r>
      <w:r>
        <w:rPr>
          <w:rFonts w:hint="default" w:ascii="仿宋_GB2312" w:hAnsi="仿宋_GB2312" w:eastAsia="仿宋_GB2312" w:cs="仿宋_GB2312"/>
          <w:color w:val="auto"/>
          <w:sz w:val="32"/>
          <w:szCs w:val="32"/>
          <w:highlight w:val="none"/>
          <w:lang w:val="en-US" w:eastAsia="zh-CN"/>
        </w:rPr>
        <w:t>应为国家承认的学历学位，毕业院校、</w:t>
      </w:r>
      <w:r>
        <w:rPr>
          <w:rFonts w:hint="eastAsia" w:ascii="仿宋_GB2312" w:hAnsi="仿宋_GB2312" w:eastAsia="仿宋_GB2312" w:cs="仿宋_GB2312"/>
          <w:color w:val="auto"/>
          <w:sz w:val="32"/>
          <w:szCs w:val="32"/>
          <w:highlight w:val="none"/>
          <w:lang w:val="en-US" w:eastAsia="zh-CN"/>
        </w:rPr>
        <w:t>专业、</w:t>
      </w:r>
      <w:r>
        <w:rPr>
          <w:rFonts w:hint="default" w:ascii="仿宋_GB2312" w:hAnsi="仿宋_GB2312" w:eastAsia="仿宋_GB2312" w:cs="仿宋_GB2312"/>
          <w:color w:val="auto"/>
          <w:sz w:val="32"/>
          <w:szCs w:val="32"/>
          <w:highlight w:val="none"/>
          <w:lang w:val="en-US" w:eastAsia="zh-CN"/>
        </w:rPr>
        <w:t>学历</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学位、</w:t>
      </w:r>
      <w:r>
        <w:rPr>
          <w:rFonts w:hint="eastAsia" w:ascii="仿宋_GB2312" w:hAnsi="仿宋_GB2312" w:eastAsia="仿宋_GB2312" w:cs="仿宋_GB2312"/>
          <w:color w:val="auto"/>
          <w:sz w:val="32"/>
          <w:szCs w:val="32"/>
          <w:highlight w:val="none"/>
          <w:lang w:val="en-US" w:eastAsia="zh-CN"/>
        </w:rPr>
        <w:t>毕业</w:t>
      </w:r>
      <w:r>
        <w:rPr>
          <w:rFonts w:hint="default" w:ascii="仿宋_GB2312" w:hAnsi="仿宋_GB2312" w:eastAsia="仿宋_GB2312" w:cs="仿宋_GB2312"/>
          <w:color w:val="auto"/>
          <w:sz w:val="32"/>
          <w:szCs w:val="32"/>
          <w:highlight w:val="none"/>
          <w:lang w:val="en-US" w:eastAsia="zh-CN"/>
        </w:rPr>
        <w:t>时间</w:t>
      </w:r>
      <w:r>
        <w:rPr>
          <w:rFonts w:hint="eastAsia" w:ascii="仿宋_GB2312" w:hAnsi="仿宋_GB2312" w:eastAsia="仿宋_GB2312" w:cs="仿宋_GB2312"/>
          <w:color w:val="auto"/>
          <w:sz w:val="32"/>
          <w:szCs w:val="32"/>
          <w:highlight w:val="none"/>
          <w:lang w:val="en-US" w:eastAsia="zh-CN"/>
        </w:rPr>
        <w:t>等信息</w:t>
      </w:r>
      <w:r>
        <w:rPr>
          <w:rFonts w:hint="default" w:ascii="仿宋_GB2312" w:hAnsi="仿宋_GB2312" w:eastAsia="仿宋_GB2312" w:cs="仿宋_GB2312"/>
          <w:color w:val="auto"/>
          <w:sz w:val="32"/>
          <w:szCs w:val="32"/>
          <w:highlight w:val="none"/>
          <w:lang w:val="en-US" w:eastAsia="zh-CN"/>
        </w:rPr>
        <w:t>，要严格按照毕业证书</w:t>
      </w:r>
      <w:r>
        <w:rPr>
          <w:rFonts w:hint="eastAsia" w:ascii="仿宋_GB2312" w:hAnsi="仿宋_GB2312" w:eastAsia="仿宋_GB2312" w:cs="仿宋_GB2312"/>
          <w:color w:val="auto"/>
          <w:sz w:val="32"/>
          <w:szCs w:val="32"/>
          <w:highlight w:val="none"/>
          <w:lang w:val="en-US" w:eastAsia="zh-CN"/>
        </w:rPr>
        <w:t>记载</w:t>
      </w:r>
      <w:r>
        <w:rPr>
          <w:rFonts w:hint="default" w:ascii="仿宋_GB2312" w:hAnsi="仿宋_GB2312" w:eastAsia="仿宋_GB2312" w:cs="仿宋_GB2312"/>
          <w:color w:val="auto"/>
          <w:sz w:val="32"/>
          <w:szCs w:val="32"/>
          <w:highlight w:val="none"/>
          <w:lang w:val="en-US" w:eastAsia="zh-CN"/>
        </w:rPr>
        <w:t>规范填写，不得随意简写。</w:t>
      </w:r>
    </w:p>
    <w:p w14:paraId="4687305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学历信息应确保在</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学信网</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可查询</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并上传</w:t>
      </w:r>
      <w:r>
        <w:rPr>
          <w:rFonts w:hint="eastAsia" w:ascii="仿宋_GB2312" w:hAnsi="仿宋_GB2312" w:eastAsia="仿宋_GB2312" w:cs="仿宋_GB2312"/>
          <w:color w:val="auto"/>
          <w:sz w:val="32"/>
          <w:szCs w:val="32"/>
          <w:highlight w:val="none"/>
          <w:lang w:val="en-US" w:eastAsia="zh-CN"/>
        </w:rPr>
        <w:t>查询材料，填写验证码</w:t>
      </w:r>
      <w:r>
        <w:rPr>
          <w:rFonts w:hint="default" w:ascii="仿宋_GB2312" w:hAnsi="仿宋_GB2312" w:eastAsia="仿宋_GB2312" w:cs="仿宋_GB2312"/>
          <w:color w:val="auto"/>
          <w:sz w:val="32"/>
          <w:szCs w:val="32"/>
          <w:highlight w:val="none"/>
          <w:lang w:val="en-US" w:eastAsia="zh-CN"/>
        </w:rPr>
        <w:t>。如不能查询的，应报送情况说明材料，并加盖具有证明能力的单位公章。</w:t>
      </w:r>
      <w:r>
        <w:rPr>
          <w:rFonts w:hint="eastAsia" w:ascii="仿宋_GB2312" w:hAnsi="仿宋_GB2312" w:eastAsia="仿宋_GB2312" w:cs="仿宋_GB2312"/>
          <w:color w:val="auto"/>
          <w:sz w:val="32"/>
          <w:szCs w:val="32"/>
          <w:highlight w:val="none"/>
          <w:lang w:val="en-US" w:eastAsia="zh-CN"/>
        </w:rPr>
        <w:t>有海外留学经历的，其学历学位证书应经过教育部留学服务中心认证，并上传《国外学历学位认证书》。</w:t>
      </w:r>
    </w:p>
    <w:p w14:paraId="1B7309F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、现专业技术职称、职业资格</w:t>
      </w:r>
    </w:p>
    <w:p w14:paraId="545B80E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所填信息按实际获得专业技术职称、职业资格的情况规范填写，</w:t>
      </w:r>
      <w:r>
        <w:rPr>
          <w:rFonts w:hint="default" w:ascii="仿宋_GB2312" w:hAnsi="仿宋_GB2312" w:eastAsia="仿宋_GB2312" w:cs="仿宋_GB2312"/>
          <w:color w:val="auto"/>
          <w:sz w:val="32"/>
          <w:szCs w:val="32"/>
          <w:highlight w:val="none"/>
          <w:lang w:val="en-US" w:eastAsia="zh-CN"/>
        </w:rPr>
        <w:t>应与本人档案相关情况一致</w:t>
      </w:r>
      <w:r>
        <w:rPr>
          <w:rFonts w:hint="eastAsia" w:ascii="仿宋_GB2312" w:hAnsi="仿宋_GB2312" w:eastAsia="仿宋_GB2312" w:cs="仿宋_GB2312"/>
          <w:color w:val="auto"/>
          <w:sz w:val="32"/>
          <w:szCs w:val="32"/>
          <w:highlight w:val="none"/>
          <w:lang w:val="en-US" w:eastAsia="zh-CN"/>
        </w:rPr>
        <w:t>，并上传相应证书完整内容页</w:t>
      </w:r>
      <w:r>
        <w:rPr>
          <w:rFonts w:hint="default" w:ascii="仿宋_GB2312" w:hAnsi="仿宋_GB2312" w:eastAsia="仿宋_GB2312" w:cs="仿宋_GB2312"/>
          <w:color w:val="auto"/>
          <w:sz w:val="32"/>
          <w:szCs w:val="32"/>
          <w:highlight w:val="none"/>
          <w:lang w:val="en-US" w:eastAsia="zh-CN"/>
        </w:rPr>
        <w:t>。</w:t>
      </w:r>
    </w:p>
    <w:p w14:paraId="6F52B12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2.“职称系列”一栏，若现职称为经济系列人力资源管理专业方向，请对应选择“人力资源管理专业”；若为经济系列其他专业方向，请对应选择“经济专业”；若为其他职称系列（专业）的，对应选择。</w:t>
      </w:r>
    </w:p>
    <w:p w14:paraId="5C1E7B2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lang w:val="en-US" w:eastAsia="zh-CN"/>
        </w:rPr>
        <w:t>现职称</w:t>
      </w:r>
      <w:r>
        <w:rPr>
          <w:rFonts w:hint="default" w:ascii="仿宋_GB2312" w:hAnsi="仿宋_GB2312" w:eastAsia="仿宋_GB2312" w:cs="仿宋_GB2312"/>
          <w:color w:val="auto"/>
          <w:sz w:val="32"/>
          <w:szCs w:val="32"/>
          <w:highlight w:val="none"/>
          <w:lang w:val="en-US" w:eastAsia="zh-CN"/>
        </w:rPr>
        <w:t>时间</w:t>
      </w:r>
      <w:r>
        <w:rPr>
          <w:rFonts w:hint="eastAsia" w:ascii="仿宋_GB2312" w:hAnsi="仿宋_GB2312" w:eastAsia="仿宋_GB2312" w:cs="仿宋_GB2312"/>
          <w:color w:val="auto"/>
          <w:sz w:val="32"/>
          <w:szCs w:val="32"/>
          <w:highlight w:val="none"/>
          <w:lang w:val="en-US" w:eastAsia="zh-CN"/>
        </w:rPr>
        <w:t>”按照鲁人社规〔2021〕1号文件执行</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即：经评审取得职称的，从评审通过之日起算；经考试取得职称的，从考试最后一天（生效时间）起算；大、中专毕业生转正定职取得的职称，从具有职称管理权限的人力资源社会保障部门或者主管部门审批之日起算。“</w:t>
      </w:r>
      <w:r>
        <w:rPr>
          <w:rFonts w:hint="default" w:ascii="仿宋_GB2312" w:hAnsi="仿宋_GB2312" w:eastAsia="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lang w:val="en-US" w:eastAsia="zh-CN"/>
        </w:rPr>
        <w:t>职业</w:t>
      </w:r>
      <w:r>
        <w:rPr>
          <w:rFonts w:hint="default" w:ascii="仿宋_GB2312" w:hAnsi="仿宋_GB2312" w:eastAsia="仿宋_GB2312" w:cs="仿宋_GB2312"/>
          <w:color w:val="auto"/>
          <w:sz w:val="32"/>
          <w:szCs w:val="32"/>
          <w:highlight w:val="none"/>
          <w:lang w:val="en-US" w:eastAsia="zh-CN"/>
        </w:rPr>
        <w:t>资格时间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以职业资格生效时间为准。</w:t>
      </w:r>
    </w:p>
    <w:p w14:paraId="0E6AE3E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聘任时间</w:t>
      </w:r>
      <w:r>
        <w:rPr>
          <w:rFonts w:hint="eastAsia" w:ascii="仿宋_GB2312" w:hAnsi="仿宋_GB2312" w:eastAsia="仿宋_GB2312" w:cs="仿宋_GB2312"/>
          <w:color w:val="auto"/>
          <w:sz w:val="32"/>
          <w:szCs w:val="32"/>
          <w:highlight w:val="none"/>
          <w:lang w:val="en-US" w:eastAsia="zh-CN"/>
        </w:rPr>
        <w:t>”“聘任年限”</w:t>
      </w:r>
      <w:r>
        <w:rPr>
          <w:rFonts w:hint="default" w:ascii="仿宋_GB2312" w:hAnsi="仿宋_GB2312" w:eastAsia="仿宋_GB2312" w:cs="仿宋_GB2312"/>
          <w:color w:val="auto"/>
          <w:sz w:val="32"/>
          <w:szCs w:val="32"/>
          <w:highlight w:val="none"/>
          <w:lang w:val="en-US" w:eastAsia="zh-CN"/>
        </w:rPr>
        <w:t>填写获得本级专业技术职称后，受聘专业技术岗位职称的时间及年限（不要求必须</w:t>
      </w:r>
      <w:r>
        <w:rPr>
          <w:rFonts w:hint="eastAsia" w:ascii="仿宋_GB2312" w:hAnsi="仿宋_GB2312" w:eastAsia="仿宋_GB2312" w:cs="仿宋_GB2312"/>
          <w:color w:val="auto"/>
          <w:sz w:val="32"/>
          <w:szCs w:val="32"/>
          <w:highlight w:val="none"/>
          <w:lang w:val="en-US" w:eastAsia="zh-CN"/>
        </w:rPr>
        <w:t>聘任在</w:t>
      </w:r>
      <w:r>
        <w:rPr>
          <w:rFonts w:hint="default" w:ascii="仿宋_GB2312" w:hAnsi="仿宋_GB2312" w:eastAsia="仿宋_GB2312" w:cs="仿宋_GB2312"/>
          <w:color w:val="auto"/>
          <w:sz w:val="32"/>
          <w:szCs w:val="32"/>
          <w:highlight w:val="none"/>
          <w:lang w:val="en-US" w:eastAsia="zh-CN"/>
        </w:rPr>
        <w:t>本级专业技术</w:t>
      </w:r>
      <w:r>
        <w:rPr>
          <w:rFonts w:hint="eastAsia" w:ascii="仿宋_GB2312" w:hAnsi="仿宋_GB2312" w:eastAsia="仿宋_GB2312" w:cs="仿宋_GB2312"/>
          <w:color w:val="auto"/>
          <w:sz w:val="32"/>
          <w:szCs w:val="32"/>
          <w:highlight w:val="none"/>
          <w:lang w:val="en-US" w:eastAsia="zh-CN"/>
        </w:rPr>
        <w:t>职务</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计算日期截止到</w:t>
      </w:r>
      <w:r>
        <w:rPr>
          <w:rFonts w:hint="eastAsia" w:ascii="仿宋_GB2312" w:hAnsi="仿宋_GB2312" w:eastAsia="仿宋_GB2312" w:cs="仿宋_GB2312"/>
          <w:color w:val="auto"/>
          <w:sz w:val="32"/>
          <w:szCs w:val="32"/>
          <w:highlight w:val="none"/>
          <w:lang w:val="en-US" w:eastAsia="zh-CN"/>
        </w:rPr>
        <w:t>2026</w:t>
      </w:r>
      <w:r>
        <w:rPr>
          <w:rFonts w:hint="default"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lang w:val="en-US" w:eastAsia="zh-CN"/>
        </w:rPr>
        <w:t>12</w:t>
      </w:r>
      <w:r>
        <w:rPr>
          <w:rFonts w:hint="default"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lang w:val="en-US" w:eastAsia="zh-CN"/>
        </w:rPr>
        <w:t>31</w:t>
      </w:r>
      <w:r>
        <w:rPr>
          <w:rFonts w:hint="default" w:ascii="仿宋_GB2312" w:hAnsi="仿宋_GB2312" w:eastAsia="仿宋_GB2312" w:cs="仿宋_GB2312"/>
          <w:color w:val="auto"/>
          <w:sz w:val="32"/>
          <w:szCs w:val="32"/>
          <w:highlight w:val="none"/>
          <w:lang w:val="en-US" w:eastAsia="zh-CN"/>
        </w:rPr>
        <w:t>日。例如：①申报人员</w:t>
      </w:r>
      <w:r>
        <w:rPr>
          <w:rFonts w:hint="eastAsia" w:ascii="仿宋_GB2312" w:hAnsi="仿宋_GB2312" w:eastAsia="仿宋_GB2312" w:cs="仿宋_GB2312"/>
          <w:color w:val="auto"/>
          <w:sz w:val="32"/>
          <w:szCs w:val="32"/>
          <w:highlight w:val="none"/>
          <w:lang w:val="en-US" w:eastAsia="zh-CN"/>
        </w:rPr>
        <w:t>2020</w:t>
      </w:r>
      <w:r>
        <w:rPr>
          <w:rFonts w:hint="default"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月取得中级资格并聘任中级岗位，填写：</w:t>
      </w:r>
      <w:r>
        <w:rPr>
          <w:rFonts w:hint="eastAsia" w:ascii="仿宋_GB2312" w:hAnsi="仿宋_GB2312" w:eastAsia="仿宋_GB2312" w:cs="仿宋_GB2312"/>
          <w:color w:val="auto"/>
          <w:sz w:val="32"/>
          <w:szCs w:val="32"/>
          <w:highlight w:val="none"/>
          <w:lang w:val="en-US" w:eastAsia="zh-CN"/>
        </w:rPr>
        <w:t>2020</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02</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；②申报人员</w:t>
      </w:r>
      <w:r>
        <w:rPr>
          <w:rFonts w:hint="eastAsia" w:ascii="仿宋_GB2312" w:hAnsi="仿宋_GB2312" w:eastAsia="仿宋_GB2312" w:cs="仿宋_GB2312"/>
          <w:color w:val="auto"/>
          <w:sz w:val="32"/>
          <w:szCs w:val="32"/>
          <w:highlight w:val="none"/>
          <w:lang w:val="en-US" w:eastAsia="zh-CN"/>
        </w:rPr>
        <w:t>2015</w:t>
      </w:r>
      <w:r>
        <w:rPr>
          <w:rFonts w:hint="default" w:ascii="仿宋_GB2312" w:hAnsi="仿宋_GB2312" w:eastAsia="仿宋_GB2312" w:cs="仿宋_GB2312"/>
          <w:color w:val="auto"/>
          <w:sz w:val="32"/>
          <w:szCs w:val="32"/>
          <w:highlight w:val="none"/>
          <w:lang w:val="en-US" w:eastAsia="zh-CN"/>
        </w:rPr>
        <w:t>年取得初级资格并聘任在初级岗位，</w:t>
      </w:r>
      <w:r>
        <w:rPr>
          <w:rFonts w:hint="eastAsia" w:ascii="仿宋_GB2312" w:hAnsi="仿宋_GB2312" w:eastAsia="仿宋_GB2312" w:cs="仿宋_GB2312"/>
          <w:color w:val="auto"/>
          <w:sz w:val="32"/>
          <w:szCs w:val="32"/>
          <w:highlight w:val="none"/>
          <w:lang w:val="en-US" w:eastAsia="zh-CN"/>
        </w:rPr>
        <w:t>2020</w:t>
      </w:r>
      <w:r>
        <w:rPr>
          <w:rFonts w:hint="default"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月取得中级资格，</w:t>
      </w:r>
      <w:r>
        <w:rPr>
          <w:rFonts w:hint="eastAsia" w:ascii="仿宋_GB2312" w:hAnsi="仿宋_GB2312" w:eastAsia="仿宋_GB2312" w:cs="仿宋_GB2312"/>
          <w:color w:val="auto"/>
          <w:sz w:val="32"/>
          <w:szCs w:val="32"/>
          <w:highlight w:val="none"/>
          <w:lang w:val="en-US" w:eastAsia="zh-CN"/>
        </w:rPr>
        <w:t>但仍继续聘任在初级岗位，2021</w:t>
      </w:r>
      <w:r>
        <w:rPr>
          <w:rFonts w:hint="default" w:ascii="仿宋_GB2312" w:hAnsi="仿宋_GB2312" w:eastAsia="仿宋_GB2312" w:cs="仿宋_GB2312"/>
          <w:color w:val="auto"/>
          <w:sz w:val="32"/>
          <w:szCs w:val="32"/>
          <w:highlight w:val="none"/>
          <w:lang w:val="en-US" w:eastAsia="zh-CN"/>
        </w:rPr>
        <w:t>年被聘任到中级岗位上，填写：</w:t>
      </w:r>
      <w:r>
        <w:rPr>
          <w:rFonts w:hint="eastAsia" w:ascii="仿宋_GB2312" w:hAnsi="仿宋_GB2312" w:eastAsia="仿宋_GB2312" w:cs="仿宋_GB2312"/>
          <w:color w:val="auto"/>
          <w:sz w:val="32"/>
          <w:szCs w:val="32"/>
          <w:highlight w:val="none"/>
          <w:lang w:val="en-US" w:eastAsia="zh-CN"/>
        </w:rPr>
        <w:t>2020</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02</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w:t>
      </w:r>
    </w:p>
    <w:p w14:paraId="103400D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5.现专业技术职称通过“改系列评审”获得的，应先填写现专业技术职称信息，再“新增”改系列前的专业技术职称信息</w:t>
      </w:r>
      <w:r>
        <w:rPr>
          <w:rFonts w:hint="default" w:ascii="仿宋_GB2312" w:hAnsi="仿宋_GB2312" w:eastAsia="仿宋_GB2312" w:cs="仿宋_GB2312"/>
          <w:color w:val="auto"/>
          <w:sz w:val="32"/>
          <w:szCs w:val="32"/>
          <w:highlight w:val="none"/>
          <w:lang w:val="en-US" w:eastAsia="zh-CN"/>
        </w:rPr>
        <w:t>，上传现职称《专业技术职</w:t>
      </w:r>
      <w:r>
        <w:rPr>
          <w:rFonts w:hint="eastAsia" w:ascii="仿宋_GB2312" w:hAnsi="仿宋_GB2312" w:eastAsia="仿宋_GB2312" w:cs="仿宋_GB2312"/>
          <w:color w:val="auto"/>
          <w:sz w:val="32"/>
          <w:szCs w:val="32"/>
          <w:highlight w:val="none"/>
          <w:lang w:val="en-US" w:eastAsia="zh-CN"/>
        </w:rPr>
        <w:t>称</w:t>
      </w:r>
      <w:r>
        <w:rPr>
          <w:rFonts w:hint="default" w:ascii="仿宋_GB2312" w:hAnsi="仿宋_GB2312" w:eastAsia="仿宋_GB2312" w:cs="仿宋_GB2312"/>
          <w:color w:val="auto"/>
          <w:sz w:val="32"/>
          <w:szCs w:val="32"/>
          <w:highlight w:val="none"/>
          <w:lang w:val="en-US" w:eastAsia="zh-CN"/>
        </w:rPr>
        <w:t>评审表》原件扫描件（提供复印件的，需加盖档案管理部门公章）。</w:t>
      </w:r>
    </w:p>
    <w:p w14:paraId="693B7B0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申报方式为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复合型评审</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的，需一并上传现职称《专业技术职</w:t>
      </w:r>
      <w:r>
        <w:rPr>
          <w:rFonts w:hint="eastAsia" w:ascii="仿宋_GB2312" w:hAnsi="仿宋_GB2312" w:eastAsia="仿宋_GB2312" w:cs="仿宋_GB2312"/>
          <w:color w:val="auto"/>
          <w:sz w:val="32"/>
          <w:szCs w:val="32"/>
          <w:highlight w:val="none"/>
          <w:lang w:val="en-US" w:eastAsia="zh-CN"/>
        </w:rPr>
        <w:t>称</w:t>
      </w:r>
      <w:r>
        <w:rPr>
          <w:rFonts w:hint="default" w:ascii="仿宋_GB2312" w:hAnsi="仿宋_GB2312" w:eastAsia="仿宋_GB2312" w:cs="仿宋_GB2312"/>
          <w:color w:val="auto"/>
          <w:sz w:val="32"/>
          <w:szCs w:val="32"/>
          <w:highlight w:val="none"/>
          <w:lang w:val="en-US" w:eastAsia="zh-CN"/>
        </w:rPr>
        <w:t>评审表》原件扫描件（提供复印件的，需加盖档案管理部门公章）。</w:t>
      </w:r>
    </w:p>
    <w:p w14:paraId="4259D66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、现任（含兼任）行政职务</w:t>
      </w:r>
    </w:p>
    <w:p w14:paraId="6E3A846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现任</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含兼任</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行政职务</w:t>
      </w:r>
      <w:r>
        <w:rPr>
          <w:rFonts w:hint="eastAsia" w:ascii="仿宋_GB2312" w:hAnsi="仿宋_GB2312" w:eastAsia="仿宋_GB2312" w:cs="仿宋_GB2312"/>
          <w:color w:val="auto"/>
          <w:sz w:val="32"/>
          <w:szCs w:val="32"/>
          <w:highlight w:val="none"/>
          <w:lang w:val="en-US" w:eastAsia="zh-CN"/>
        </w:rPr>
        <w:t>”应</w:t>
      </w:r>
      <w:r>
        <w:rPr>
          <w:rFonts w:hint="default"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lang w:val="en-US" w:eastAsia="zh-CN"/>
        </w:rPr>
        <w:t>人事档案信息</w:t>
      </w:r>
      <w:r>
        <w:rPr>
          <w:rFonts w:hint="default" w:ascii="仿宋_GB2312" w:hAnsi="仿宋_GB2312" w:eastAsia="仿宋_GB2312" w:cs="仿宋_GB2312"/>
          <w:color w:val="auto"/>
          <w:sz w:val="32"/>
          <w:szCs w:val="32"/>
          <w:highlight w:val="none"/>
          <w:lang w:val="en-US" w:eastAsia="zh-CN"/>
        </w:rPr>
        <w:t>一致，填报正式文件任命的行政职务</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并上传正式任命文件</w:t>
      </w:r>
      <w:r>
        <w:rPr>
          <w:rFonts w:hint="eastAsia" w:ascii="仿宋_GB2312" w:hAnsi="仿宋_GB2312" w:eastAsia="仿宋_GB2312" w:cs="仿宋_GB2312"/>
          <w:color w:val="auto"/>
          <w:sz w:val="32"/>
          <w:szCs w:val="32"/>
          <w:highlight w:val="none"/>
          <w:lang w:val="en-US" w:eastAsia="zh-CN"/>
        </w:rPr>
        <w:t>。系事业单位人员的，应同时上传按人事管理权限审批备案的《</w:t>
      </w:r>
      <w:r>
        <w:rPr>
          <w:rFonts w:hint="default" w:ascii="仿宋_GB2312" w:hAnsi="仿宋_GB2312" w:eastAsia="仿宋_GB2312" w:cs="仿宋_GB2312"/>
          <w:color w:val="auto"/>
          <w:sz w:val="32"/>
          <w:szCs w:val="32"/>
          <w:highlight w:val="none"/>
          <w:lang w:val="en-US" w:eastAsia="zh-CN"/>
        </w:rPr>
        <w:t>事业单位专业技术岗位兼职审批表</w:t>
      </w:r>
      <w:r>
        <w:rPr>
          <w:rFonts w:hint="eastAsia" w:ascii="仿宋_GB2312" w:hAnsi="仿宋_GB2312" w:eastAsia="仿宋_GB2312" w:cs="仿宋_GB2312"/>
          <w:color w:val="auto"/>
          <w:sz w:val="32"/>
          <w:szCs w:val="32"/>
          <w:highlight w:val="none"/>
          <w:lang w:val="en-US" w:eastAsia="zh-CN"/>
        </w:rPr>
        <w:t>》等</w:t>
      </w:r>
      <w:r>
        <w:rPr>
          <w:rFonts w:hint="default" w:ascii="仿宋_GB2312" w:hAnsi="仿宋_GB2312" w:eastAsia="仿宋_GB2312" w:cs="仿宋_GB2312"/>
          <w:color w:val="auto"/>
          <w:sz w:val="32"/>
          <w:szCs w:val="32"/>
          <w:highlight w:val="none"/>
          <w:lang w:val="en-US" w:eastAsia="zh-CN"/>
        </w:rPr>
        <w:t>。</w:t>
      </w:r>
    </w:p>
    <w:p w14:paraId="6933BF0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rPr>
        <w:t>、任现职以来考核情况信息</w:t>
      </w:r>
    </w:p>
    <w:p w14:paraId="16F2E82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填写近</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年的</w:t>
      </w:r>
      <w:r>
        <w:rPr>
          <w:rFonts w:hint="eastAsia" w:ascii="仿宋_GB2312" w:hAnsi="仿宋_GB2312" w:eastAsia="仿宋_GB2312" w:cs="仿宋_GB2312"/>
          <w:color w:val="auto"/>
          <w:sz w:val="32"/>
          <w:szCs w:val="32"/>
          <w:highlight w:val="none"/>
          <w:lang w:val="en-US" w:eastAsia="zh-CN"/>
        </w:rPr>
        <w:t>年度</w:t>
      </w:r>
      <w:r>
        <w:rPr>
          <w:rFonts w:hint="default" w:ascii="仿宋_GB2312" w:hAnsi="仿宋_GB2312" w:eastAsia="仿宋_GB2312" w:cs="仿宋_GB2312"/>
          <w:color w:val="auto"/>
          <w:sz w:val="32"/>
          <w:szCs w:val="32"/>
          <w:highlight w:val="none"/>
          <w:lang w:val="en-US" w:eastAsia="zh-CN"/>
        </w:rPr>
        <w:t>考核情况，应按实际考核确定的等次填写，并上传</w:t>
      </w:r>
      <w:r>
        <w:rPr>
          <w:rFonts w:hint="eastAsia" w:ascii="仿宋_GB2312" w:hAnsi="仿宋_GB2312" w:eastAsia="仿宋_GB2312" w:cs="仿宋_GB2312"/>
          <w:color w:val="auto"/>
          <w:sz w:val="32"/>
          <w:szCs w:val="32"/>
          <w:highlight w:val="none"/>
          <w:lang w:val="en-US" w:eastAsia="zh-CN"/>
        </w:rPr>
        <w:t>人事档案记载</w:t>
      </w:r>
      <w:r>
        <w:rPr>
          <w:rFonts w:hint="default"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val="en-US" w:eastAsia="zh-CN"/>
        </w:rPr>
        <w:t>《年度</w:t>
      </w:r>
      <w:r>
        <w:rPr>
          <w:rFonts w:hint="default" w:ascii="仿宋_GB2312" w:hAnsi="仿宋_GB2312" w:eastAsia="仿宋_GB2312" w:cs="仿宋_GB2312"/>
          <w:color w:val="auto"/>
          <w:sz w:val="32"/>
          <w:szCs w:val="32"/>
          <w:highlight w:val="none"/>
          <w:lang w:val="en-US" w:eastAsia="zh-CN"/>
        </w:rPr>
        <w:t>考核表</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w:t>
      </w:r>
    </w:p>
    <w:p w14:paraId="51D91E7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rPr>
        <w:t>、近五年学习培训及继续教育经历</w:t>
      </w:r>
    </w:p>
    <w:p w14:paraId="0C99B3B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自申报年度往前数</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个连续年度的继续教育情况不得缺失。</w:t>
      </w:r>
      <w:r>
        <w:rPr>
          <w:rFonts w:hint="eastAsia" w:ascii="仿宋_GB2312" w:hAnsi="仿宋_GB2312" w:eastAsia="仿宋_GB2312" w:cs="仿宋_GB2312"/>
          <w:color w:val="auto"/>
          <w:sz w:val="32"/>
          <w:szCs w:val="32"/>
          <w:highlight w:val="none"/>
          <w:lang w:val="en-US" w:eastAsia="zh-CN"/>
        </w:rPr>
        <w:t>按照专业技术人员继续教育相关规定，</w:t>
      </w:r>
      <w:r>
        <w:rPr>
          <w:rFonts w:hint="default" w:ascii="仿宋_GB2312" w:hAnsi="仿宋_GB2312" w:eastAsia="仿宋_GB2312" w:cs="仿宋_GB2312"/>
          <w:color w:val="auto"/>
          <w:sz w:val="32"/>
          <w:szCs w:val="32"/>
          <w:highlight w:val="none"/>
          <w:lang w:val="en-US" w:eastAsia="zh-CN"/>
        </w:rPr>
        <w:t>每年要求继续教育不低于</w:t>
      </w:r>
      <w:r>
        <w:rPr>
          <w:rFonts w:hint="eastAsia" w:ascii="仿宋_GB2312" w:hAnsi="仿宋_GB2312" w:eastAsia="仿宋_GB2312" w:cs="仿宋_GB2312"/>
          <w:color w:val="auto"/>
          <w:sz w:val="32"/>
          <w:szCs w:val="32"/>
          <w:highlight w:val="none"/>
          <w:lang w:val="en-US" w:eastAsia="zh-CN"/>
        </w:rPr>
        <w:t>90</w:t>
      </w:r>
      <w:r>
        <w:rPr>
          <w:rFonts w:hint="default" w:ascii="仿宋_GB2312" w:hAnsi="仿宋_GB2312" w:eastAsia="仿宋_GB2312" w:cs="仿宋_GB2312"/>
          <w:color w:val="auto"/>
          <w:sz w:val="32"/>
          <w:szCs w:val="32"/>
          <w:highlight w:val="none"/>
          <w:lang w:val="en-US" w:eastAsia="zh-CN"/>
        </w:rPr>
        <w:t>个学时，其中公需科目不低于</w:t>
      </w:r>
      <w:r>
        <w:rPr>
          <w:rFonts w:hint="eastAsia" w:ascii="仿宋_GB2312" w:hAnsi="仿宋_GB2312" w:eastAsia="仿宋_GB2312" w:cs="仿宋_GB2312"/>
          <w:color w:val="auto"/>
          <w:sz w:val="32"/>
          <w:szCs w:val="32"/>
          <w:highlight w:val="none"/>
          <w:lang w:val="en-US" w:eastAsia="zh-CN"/>
        </w:rPr>
        <w:t>30</w:t>
      </w:r>
      <w:r>
        <w:rPr>
          <w:rFonts w:hint="default" w:ascii="仿宋_GB2312" w:hAnsi="仿宋_GB2312" w:eastAsia="仿宋_GB2312" w:cs="仿宋_GB2312"/>
          <w:color w:val="auto"/>
          <w:sz w:val="32"/>
          <w:szCs w:val="32"/>
          <w:highlight w:val="none"/>
          <w:lang w:val="en-US" w:eastAsia="zh-CN"/>
        </w:rPr>
        <w:t>个学时，专业科目不低于</w:t>
      </w:r>
      <w:r>
        <w:rPr>
          <w:rFonts w:hint="eastAsia" w:ascii="仿宋_GB2312" w:hAnsi="仿宋_GB2312" w:eastAsia="仿宋_GB2312" w:cs="仿宋_GB2312"/>
          <w:color w:val="auto"/>
          <w:sz w:val="32"/>
          <w:szCs w:val="32"/>
          <w:highlight w:val="none"/>
          <w:lang w:val="en-US" w:eastAsia="zh-CN"/>
        </w:rPr>
        <w:t>60</w:t>
      </w:r>
      <w:r>
        <w:rPr>
          <w:rFonts w:hint="default" w:ascii="仿宋_GB2312" w:hAnsi="仿宋_GB2312" w:eastAsia="仿宋_GB2312" w:cs="仿宋_GB2312"/>
          <w:color w:val="auto"/>
          <w:sz w:val="32"/>
          <w:szCs w:val="32"/>
          <w:highlight w:val="none"/>
          <w:lang w:val="en-US" w:eastAsia="zh-CN"/>
        </w:rPr>
        <w:t>个学时。</w:t>
      </w:r>
    </w:p>
    <w:p w14:paraId="21F710A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w:t>
      </w:r>
      <w:r>
        <w:rPr>
          <w:rFonts w:hint="eastAsia" w:ascii="Times New Roman" w:hAnsi="Times New Roman" w:eastAsia="黑体" w:cs="Times New Roman"/>
          <w:color w:val="auto"/>
          <w:sz w:val="32"/>
          <w:szCs w:val="32"/>
          <w:highlight w:val="none"/>
          <w:lang w:eastAsia="zh-CN"/>
        </w:rPr>
        <w:t>工作经历</w:t>
      </w:r>
    </w:p>
    <w:p w14:paraId="2D808A9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据实填写，并上传证明材料。工作经历应时间连贯，从参加工作时间填起，与本人人事档案记载一致。</w:t>
      </w:r>
    </w:p>
    <w:p w14:paraId="4E6305C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十</w:t>
      </w:r>
      <w:r>
        <w:rPr>
          <w:rFonts w:hint="eastAsia" w:ascii="Times New Roman" w:hAnsi="Times New Roman" w:eastAsia="黑体" w:cs="Times New Roman"/>
          <w:color w:val="auto"/>
          <w:sz w:val="32"/>
          <w:szCs w:val="32"/>
          <w:highlight w:val="none"/>
          <w:lang w:val="en-US" w:eastAsia="zh-CN"/>
        </w:rPr>
        <w:t>一</w:t>
      </w:r>
      <w:r>
        <w:rPr>
          <w:rFonts w:hint="eastAsia"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任现职以来取得的代表性成果</w:t>
      </w:r>
    </w:p>
    <w:p w14:paraId="6623A83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填写取得现职称以来获得的代表性成果</w:t>
      </w:r>
      <w:r>
        <w:rPr>
          <w:rFonts w:hint="eastAsia" w:ascii="仿宋_GB2312" w:hAnsi="仿宋_GB2312" w:eastAsia="仿宋_GB2312" w:cs="仿宋_GB2312"/>
          <w:color w:val="auto"/>
          <w:sz w:val="32"/>
          <w:szCs w:val="32"/>
          <w:highlight w:val="none"/>
          <w:lang w:val="en-US" w:eastAsia="zh-CN"/>
        </w:rPr>
        <w:t>，“类别”</w:t>
      </w:r>
      <w:r>
        <w:rPr>
          <w:rFonts w:hint="default" w:ascii="仿宋_GB2312" w:hAnsi="仿宋_GB2312" w:eastAsia="仿宋_GB2312" w:cs="仿宋_GB2312"/>
          <w:color w:val="auto"/>
          <w:sz w:val="32"/>
          <w:szCs w:val="32"/>
          <w:highlight w:val="none"/>
          <w:lang w:val="en-US" w:eastAsia="zh-CN"/>
        </w:rPr>
        <w:t>包括</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获奖</w:t>
      </w:r>
      <w:r>
        <w:rPr>
          <w:rFonts w:hint="eastAsia" w:ascii="仿宋_GB2312" w:hAnsi="仿宋_GB2312" w:eastAsia="仿宋_GB2312" w:cs="仿宋_GB2312"/>
          <w:color w:val="auto"/>
          <w:sz w:val="32"/>
          <w:szCs w:val="32"/>
          <w:highlight w:val="none"/>
          <w:lang w:val="en-US" w:eastAsia="zh-CN"/>
        </w:rPr>
        <w:t>/表彰”</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课题</w:t>
      </w:r>
      <w:r>
        <w:rPr>
          <w:rFonts w:hint="eastAsia" w:ascii="仿宋_GB2312" w:hAnsi="仿宋_GB2312" w:eastAsia="仿宋_GB2312" w:cs="仿宋_GB2312"/>
          <w:color w:val="auto"/>
          <w:sz w:val="32"/>
          <w:szCs w:val="32"/>
          <w:highlight w:val="none"/>
          <w:lang w:val="en-US" w:eastAsia="zh-CN"/>
        </w:rPr>
        <w:t>/项目”</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“专利”、“</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”、“实务”、“</w:t>
      </w:r>
      <w:r>
        <w:rPr>
          <w:rFonts w:hint="default" w:ascii="仿宋_GB2312" w:hAnsi="仿宋_GB2312" w:eastAsia="仿宋_GB2312" w:cs="仿宋_GB2312"/>
          <w:color w:val="auto"/>
          <w:sz w:val="32"/>
          <w:szCs w:val="32"/>
          <w:highlight w:val="none"/>
          <w:lang w:val="en-US" w:eastAsia="zh-CN"/>
        </w:rPr>
        <w:t>其他</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类，填报时要</w:t>
      </w:r>
      <w:r>
        <w:rPr>
          <w:rFonts w:hint="eastAsia" w:ascii="仿宋_GB2312" w:hAnsi="仿宋_GB2312" w:eastAsia="仿宋_GB2312" w:cs="仿宋_GB2312"/>
          <w:color w:val="auto"/>
          <w:sz w:val="32"/>
          <w:szCs w:val="32"/>
          <w:highlight w:val="none"/>
          <w:lang w:val="en-US" w:eastAsia="zh-CN"/>
        </w:rPr>
        <w:t>严格对照《工作业绩和成果对照表》“对照填报类别”</w:t>
      </w:r>
      <w:r>
        <w:rPr>
          <w:rFonts w:hint="default" w:ascii="仿宋_GB2312" w:hAnsi="仿宋_GB2312" w:eastAsia="仿宋_GB2312" w:cs="仿宋_GB2312"/>
          <w:color w:val="auto"/>
          <w:sz w:val="32"/>
          <w:szCs w:val="32"/>
          <w:highlight w:val="none"/>
          <w:lang w:val="en-US" w:eastAsia="zh-CN"/>
        </w:rPr>
        <w:t>分类填写，避免出现各类内容混填情况。</w:t>
      </w:r>
      <w:r>
        <w:rPr>
          <w:rFonts w:hint="eastAsia" w:ascii="仿宋_GB2312" w:hAnsi="仿宋_GB2312" w:eastAsia="仿宋_GB2312" w:cs="仿宋_GB2312"/>
          <w:color w:val="auto"/>
          <w:sz w:val="32"/>
          <w:szCs w:val="32"/>
          <w:highlight w:val="none"/>
          <w:lang w:val="en-US" w:eastAsia="zh-CN"/>
        </w:rPr>
        <w:t>各类代表性成果应符合《标准条件》对应要求，需与申报职称工作相关，不得填写取得现职称以前或无原件的成果。每项成果在申报中只能使用一次，不得多头申报。申报业绩成果取得时间应在本年度申报材料线上受理截止时间内，超期的不予认可、不予受理。</w:t>
      </w:r>
    </w:p>
    <w:p w14:paraId="7E9F051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代表性成果证明材料按单项成果逐条上传，分别命名。“类别”应与《工作业绩和成果对照表》“对照填报类别”栏一致。“成果名称”命名格式统一为“工作业绩和成果对照表序号-材料名称”，如：著作对应序号为11，则填写“11-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职称申报评审系统最多支持录入15条代表性成果记录，每条记录支持上传多个附件，若业绩成果总数未超过15条，请按上述要求逐条录入，每项业绩成果的证明材料作为该条记录下的多个附件分别上传；若业绩成果总数超过15条，请将同一类别的业绩成果合并录入在同一条记录内，该条“成果名称”统一命名为“合并上传”，每条成果作为一个独立附件上传，每个附件命名格式为“工作业绩和成果对照表序号-材料名称”。</w:t>
      </w:r>
    </w:p>
    <w:p w14:paraId="7FE4261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课题</w:t>
      </w:r>
      <w:r>
        <w:rPr>
          <w:rFonts w:hint="eastAsia" w:ascii="仿宋_GB2312" w:hAnsi="仿宋_GB2312" w:eastAsia="仿宋_GB2312" w:cs="仿宋_GB2312"/>
          <w:color w:val="auto"/>
          <w:sz w:val="32"/>
          <w:szCs w:val="32"/>
          <w:highlight w:val="none"/>
          <w:lang w:val="en-US" w:eastAsia="zh-CN"/>
        </w:rPr>
        <w:t>/项目类成果应上传完整闭环证明材料。其中，系课题、制度、决策成果、重点项目、基础设施建设的，应同时上传</w:t>
      </w:r>
      <w:r>
        <w:rPr>
          <w:rFonts w:hint="default" w:ascii="仿宋_GB2312" w:hAnsi="仿宋_GB2312" w:eastAsia="仿宋_GB2312" w:cs="仿宋_GB2312"/>
          <w:color w:val="auto"/>
          <w:sz w:val="32"/>
          <w:szCs w:val="32"/>
          <w:highlight w:val="none"/>
          <w:lang w:val="en-US" w:eastAsia="zh-CN"/>
        </w:rPr>
        <w:t>开题</w:t>
      </w:r>
      <w:r>
        <w:rPr>
          <w:rFonts w:hint="eastAsia" w:ascii="仿宋_GB2312" w:hAnsi="仿宋_GB2312" w:eastAsia="仿宋_GB2312" w:cs="仿宋_GB2312"/>
          <w:color w:val="auto"/>
          <w:sz w:val="32"/>
          <w:szCs w:val="32"/>
          <w:highlight w:val="none"/>
          <w:lang w:val="en-US" w:eastAsia="zh-CN"/>
        </w:rPr>
        <w:t>（立项）</w:t>
      </w:r>
      <w:bookmarkStart w:id="2" w:name="OLE_LINK3"/>
      <w:r>
        <w:rPr>
          <w:rFonts w:hint="eastAsia" w:ascii="仿宋_GB2312" w:hAnsi="仿宋_GB2312" w:eastAsia="仿宋_GB2312" w:cs="仿宋_GB2312"/>
          <w:color w:val="auto"/>
          <w:sz w:val="32"/>
          <w:szCs w:val="32"/>
          <w:highlight w:val="none"/>
          <w:lang w:val="en-US" w:eastAsia="zh-CN"/>
        </w:rPr>
        <w:t>通知</w:t>
      </w:r>
      <w:r>
        <w:rPr>
          <w:rFonts w:hint="default" w:ascii="仿宋_GB2312" w:hAnsi="仿宋_GB2312" w:eastAsia="仿宋_GB2312" w:cs="仿宋_GB2312"/>
          <w:color w:val="auto"/>
          <w:sz w:val="32"/>
          <w:szCs w:val="32"/>
          <w:highlight w:val="none"/>
          <w:lang w:val="en-US" w:eastAsia="zh-CN"/>
        </w:rPr>
        <w:t>、流程文件</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结题</w:t>
      </w:r>
      <w:r>
        <w:rPr>
          <w:rFonts w:hint="eastAsia" w:ascii="仿宋_GB2312" w:hAnsi="仿宋_GB2312" w:eastAsia="仿宋_GB2312" w:cs="仿宋_GB2312"/>
          <w:color w:val="auto"/>
          <w:sz w:val="32"/>
          <w:szCs w:val="32"/>
          <w:highlight w:val="none"/>
          <w:lang w:val="en-US" w:eastAsia="zh-CN"/>
        </w:rPr>
        <w:t>（结项、验收）</w:t>
      </w:r>
      <w:r>
        <w:rPr>
          <w:rFonts w:hint="default" w:ascii="仿宋_GB2312" w:hAnsi="仿宋_GB2312" w:eastAsia="仿宋_GB2312" w:cs="仿宋_GB2312"/>
          <w:color w:val="auto"/>
          <w:sz w:val="32"/>
          <w:szCs w:val="32"/>
          <w:highlight w:val="none"/>
          <w:lang w:val="en-US" w:eastAsia="zh-CN"/>
        </w:rPr>
        <w:t>报告</w:t>
      </w:r>
      <w:bookmarkEnd w:id="2"/>
      <w:r>
        <w:rPr>
          <w:rFonts w:hint="eastAsia" w:ascii="仿宋_GB2312" w:hAnsi="仿宋_GB2312" w:eastAsia="仿宋_GB2312" w:cs="仿宋_GB2312"/>
          <w:color w:val="auto"/>
          <w:sz w:val="32"/>
          <w:szCs w:val="32"/>
          <w:highlight w:val="none"/>
          <w:lang w:val="en-US" w:eastAsia="zh-CN"/>
        </w:rPr>
        <w:t>、批准（批复）实施等证明材料；系设计、组织实施活动的，应同时上传活动方案、活动通知、活动现场照片、活动宣传报道</w:t>
      </w:r>
      <w:r>
        <w:rPr>
          <w:rFonts w:hint="default" w:ascii="仿宋_GB2312" w:hAnsi="仿宋_GB2312" w:eastAsia="仿宋_GB2312" w:cs="仿宋_GB2312"/>
          <w:color w:val="auto"/>
          <w:sz w:val="32"/>
          <w:szCs w:val="32"/>
          <w:highlight w:val="none"/>
          <w:lang w:val="en-US" w:eastAsia="zh-CN"/>
        </w:rPr>
        <w:t>等证明</w:t>
      </w:r>
      <w:r>
        <w:rPr>
          <w:rFonts w:hint="eastAsia" w:ascii="仿宋_GB2312" w:hAnsi="仿宋_GB2312" w:eastAsia="仿宋_GB2312" w:cs="仿宋_GB2312"/>
          <w:color w:val="auto"/>
          <w:sz w:val="32"/>
          <w:szCs w:val="32"/>
          <w:highlight w:val="none"/>
          <w:lang w:val="en-US" w:eastAsia="zh-CN"/>
        </w:rPr>
        <w:t>材料</w:t>
      </w:r>
      <w:r>
        <w:rPr>
          <w:rFonts w:hint="default" w:ascii="仿宋_GB2312" w:hAnsi="仿宋_GB2312" w:eastAsia="仿宋_GB2312" w:cs="仿宋_GB2312"/>
          <w:color w:val="auto"/>
          <w:sz w:val="32"/>
          <w:szCs w:val="32"/>
          <w:highlight w:val="none"/>
          <w:lang w:val="en-US" w:eastAsia="zh-CN"/>
        </w:rPr>
        <w:t>。</w:t>
      </w:r>
    </w:p>
    <w:p w14:paraId="7890E0D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专利类成果涵盖发明专利、实用新型专利、外观设计专利、软件著作权等自主知识产权，或技术推广、成果转化等关键成果。系发明专利、实用新型专利、外观设计专利的，应同时上传专利申请受理通知书、专利证书等；系软件著作权的，应同时上传软件著作权受理通知书、软件著作权登记证书等；系技术推广、成果转化等关键成果的，应上传批文、证书、推广应用证明等。通过转让、受赠、继承等继受取得的成果不可作为个人业绩。</w:t>
      </w:r>
    </w:p>
    <w:p w14:paraId="233C6C8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类成果应</w:t>
      </w:r>
      <w:r>
        <w:rPr>
          <w:rFonts w:hint="default" w:ascii="仿宋_GB2312" w:hAnsi="仿宋_GB2312" w:eastAsia="仿宋_GB2312" w:cs="仿宋_GB2312"/>
          <w:color w:val="auto"/>
          <w:sz w:val="32"/>
          <w:szCs w:val="32"/>
          <w:highlight w:val="none"/>
          <w:lang w:val="en-US" w:eastAsia="zh-CN"/>
        </w:rPr>
        <w:t>确保</w:t>
      </w:r>
      <w:r>
        <w:rPr>
          <w:rFonts w:hint="eastAsia" w:ascii="仿宋_GB2312" w:hAnsi="仿宋_GB2312" w:eastAsia="仿宋_GB2312" w:cs="仿宋_GB2312"/>
          <w:color w:val="auto"/>
          <w:sz w:val="32"/>
          <w:szCs w:val="32"/>
          <w:highlight w:val="none"/>
          <w:lang w:val="en-US" w:eastAsia="zh-CN"/>
        </w:rPr>
        <w:t>上传</w:t>
      </w:r>
      <w:r>
        <w:rPr>
          <w:rFonts w:hint="default" w:ascii="仿宋_GB2312" w:hAnsi="仿宋_GB2312" w:eastAsia="仿宋_GB2312" w:cs="仿宋_GB2312"/>
          <w:color w:val="auto"/>
          <w:sz w:val="32"/>
          <w:szCs w:val="32"/>
          <w:highlight w:val="none"/>
          <w:lang w:val="en-US" w:eastAsia="zh-CN"/>
        </w:rPr>
        <w:t>附件清晰，仅上传封面、目录视为无效</w:t>
      </w:r>
      <w:r>
        <w:rPr>
          <w:rFonts w:hint="eastAsia" w:ascii="仿宋_GB2312" w:hAnsi="仿宋_GB2312" w:eastAsia="仿宋_GB2312" w:cs="仿宋_GB2312"/>
          <w:color w:val="auto"/>
          <w:sz w:val="32"/>
          <w:szCs w:val="32"/>
          <w:highlight w:val="none"/>
          <w:lang w:val="en-US" w:eastAsia="zh-CN"/>
        </w:rPr>
        <w:t>，各类</w:t>
      </w:r>
      <w:r>
        <w:rPr>
          <w:rFonts w:hint="default" w:ascii="仿宋_GB2312" w:hAnsi="仿宋_GB2312" w:eastAsia="仿宋_GB2312" w:cs="仿宋_GB2312"/>
          <w:color w:val="auto"/>
          <w:sz w:val="32"/>
          <w:szCs w:val="32"/>
          <w:highlight w:val="none"/>
          <w:lang w:val="en-US" w:eastAsia="zh-CN"/>
        </w:rPr>
        <w:t>用稿</w:t>
      </w:r>
      <w:r>
        <w:rPr>
          <w:rFonts w:hint="eastAsia" w:ascii="仿宋_GB2312" w:hAnsi="仿宋_GB2312" w:eastAsia="仿宋_GB2312" w:cs="仿宋_GB2312"/>
          <w:color w:val="auto"/>
          <w:sz w:val="32"/>
          <w:szCs w:val="32"/>
          <w:highlight w:val="none"/>
          <w:lang w:val="en-US" w:eastAsia="zh-CN"/>
        </w:rPr>
        <w:t>证明不作为有效材料</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填写期刊或著作的出版时间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成果名称</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先注明</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，然后</w:t>
      </w:r>
      <w:r>
        <w:rPr>
          <w:rFonts w:hint="eastAsia" w:ascii="仿宋_GB2312" w:hAnsi="仿宋_GB2312" w:eastAsia="仿宋_GB2312" w:cs="仿宋_GB2312"/>
          <w:color w:val="auto"/>
          <w:sz w:val="32"/>
          <w:szCs w:val="32"/>
          <w:highlight w:val="none"/>
          <w:lang w:val="en-US" w:eastAsia="zh-CN"/>
        </w:rPr>
        <w:t>标注对应业绩成果对照表的序号，最后</w:t>
      </w:r>
      <w:r>
        <w:rPr>
          <w:rFonts w:hint="default" w:ascii="仿宋_GB2312" w:hAnsi="仿宋_GB2312" w:eastAsia="仿宋_GB2312" w:cs="仿宋_GB2312"/>
          <w:color w:val="auto"/>
          <w:sz w:val="32"/>
          <w:szCs w:val="32"/>
          <w:highlight w:val="none"/>
          <w:lang w:val="en-US" w:eastAsia="zh-CN"/>
        </w:rPr>
        <w:t>写作品名称、页</w:t>
      </w:r>
      <w:r>
        <w:rPr>
          <w:rFonts w:hint="eastAsia" w:ascii="仿宋_GB2312" w:hAnsi="仿宋_GB2312" w:eastAsia="仿宋_GB2312" w:cs="仿宋_GB2312"/>
          <w:color w:val="auto"/>
          <w:sz w:val="32"/>
          <w:szCs w:val="32"/>
          <w:highlight w:val="none"/>
          <w:lang w:val="en-US" w:eastAsia="zh-CN"/>
        </w:rPr>
        <w:t>码，</w:t>
      </w:r>
      <w:r>
        <w:rPr>
          <w:rFonts w:hint="default" w:ascii="仿宋_GB2312" w:hAnsi="仿宋_GB2312" w:eastAsia="仿宋_GB2312" w:cs="仿宋_GB2312"/>
          <w:color w:val="auto"/>
          <w:sz w:val="32"/>
          <w:szCs w:val="32"/>
          <w:highlight w:val="none"/>
          <w:lang w:val="en-US" w:eastAsia="zh-CN"/>
        </w:rPr>
        <w:t>如</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10-</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P35”“著作</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期刊或出版社</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填写期刊或出版社的法定全称。</w:t>
      </w:r>
    </w:p>
    <w:p w14:paraId="7CE1C82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论文材料应上传</w:t>
      </w:r>
      <w:r>
        <w:rPr>
          <w:rFonts w:hint="eastAsia" w:ascii="仿宋_GB2312" w:hAnsi="仿宋_GB2312" w:eastAsia="仿宋_GB2312" w:cs="仿宋_GB2312"/>
          <w:color w:val="auto"/>
          <w:sz w:val="32"/>
          <w:szCs w:val="32"/>
          <w:highlight w:val="none"/>
          <w:lang w:val="en-US" w:eastAsia="zh-CN"/>
        </w:rPr>
        <w:t>期刊</w:t>
      </w:r>
      <w:r>
        <w:rPr>
          <w:rFonts w:hint="default" w:ascii="仿宋_GB2312" w:hAnsi="仿宋_GB2312" w:eastAsia="仿宋_GB2312" w:cs="仿宋_GB2312"/>
          <w:color w:val="auto"/>
          <w:sz w:val="32"/>
          <w:szCs w:val="32"/>
          <w:highlight w:val="none"/>
          <w:lang w:val="en-US" w:eastAsia="zh-CN"/>
        </w:rPr>
        <w:t>封面页、</w:t>
      </w:r>
      <w:r>
        <w:rPr>
          <w:rFonts w:hint="eastAsia" w:ascii="仿宋_GB2312" w:hAnsi="仿宋_GB2312" w:eastAsia="仿宋_GB2312" w:cs="仿宋_GB2312"/>
          <w:color w:val="auto"/>
          <w:sz w:val="32"/>
          <w:szCs w:val="32"/>
          <w:highlight w:val="none"/>
          <w:lang w:val="en-US" w:eastAsia="zh-CN"/>
        </w:rPr>
        <w:t>版权页、</w:t>
      </w:r>
      <w:r>
        <w:rPr>
          <w:rFonts w:hint="default" w:ascii="仿宋_GB2312" w:hAnsi="仿宋_GB2312" w:eastAsia="仿宋_GB2312" w:cs="仿宋_GB2312"/>
          <w:color w:val="auto"/>
          <w:sz w:val="32"/>
          <w:szCs w:val="32"/>
          <w:highlight w:val="none"/>
          <w:lang w:val="en-US" w:eastAsia="zh-CN"/>
        </w:rPr>
        <w:t>目录页、</w:t>
      </w:r>
      <w:r>
        <w:rPr>
          <w:rFonts w:hint="eastAsia" w:ascii="仿宋_GB2312" w:hAnsi="仿宋_GB2312" w:eastAsia="仿宋_GB2312" w:cs="仿宋_GB2312"/>
          <w:color w:val="auto"/>
          <w:sz w:val="32"/>
          <w:szCs w:val="32"/>
          <w:highlight w:val="none"/>
          <w:lang w:val="en-US" w:eastAsia="zh-CN"/>
        </w:rPr>
        <w:t>论文全文，同时须提供国家新闻出版署官网（期刊/期刊社查询栏目）查询截图，以及论文在</w:t>
      </w:r>
      <w:r>
        <w:rPr>
          <w:rFonts w:hint="default" w:ascii="仿宋_GB2312" w:hAnsi="仿宋_GB2312" w:eastAsia="仿宋_GB2312" w:cs="仿宋_GB2312"/>
          <w:color w:val="auto"/>
          <w:sz w:val="32"/>
          <w:szCs w:val="32"/>
          <w:highlight w:val="none"/>
          <w:lang w:val="en-US" w:eastAsia="zh-CN"/>
        </w:rPr>
        <w:t>中国知网、万方数据、维普网任一</w:t>
      </w:r>
      <w:r>
        <w:rPr>
          <w:rFonts w:hint="eastAsia" w:ascii="仿宋_GB2312" w:hAnsi="仿宋_GB2312" w:eastAsia="仿宋_GB2312" w:cs="仿宋_GB2312"/>
          <w:color w:val="auto"/>
          <w:sz w:val="32"/>
          <w:szCs w:val="32"/>
          <w:highlight w:val="none"/>
          <w:lang w:val="en-US" w:eastAsia="zh-CN"/>
        </w:rPr>
        <w:t>官网</w:t>
      </w:r>
      <w:r>
        <w:rPr>
          <w:rFonts w:hint="default" w:ascii="仿宋_GB2312" w:hAnsi="仿宋_GB2312" w:eastAsia="仿宋_GB2312" w:cs="仿宋_GB2312"/>
          <w:color w:val="auto"/>
          <w:sz w:val="32"/>
          <w:szCs w:val="32"/>
          <w:highlight w:val="none"/>
          <w:lang w:val="en-US" w:eastAsia="zh-CN"/>
        </w:rPr>
        <w:t>数据库的检索页</w:t>
      </w:r>
      <w:r>
        <w:rPr>
          <w:rFonts w:hint="eastAsia" w:ascii="仿宋_GB2312" w:hAnsi="仿宋_GB2312" w:eastAsia="仿宋_GB2312" w:cs="仿宋_GB2312"/>
          <w:color w:val="auto"/>
          <w:sz w:val="32"/>
          <w:szCs w:val="32"/>
          <w:highlight w:val="none"/>
          <w:lang w:val="en-US" w:eastAsia="zh-CN"/>
        </w:rPr>
        <w:t>面截图，截图需包含浏览器地址栏</w:t>
      </w:r>
      <w:r>
        <w:rPr>
          <w:rFonts w:hint="default" w:ascii="仿宋_GB2312" w:hAnsi="仿宋_GB2312" w:eastAsia="仿宋_GB2312" w:cs="仿宋_GB2312"/>
          <w:color w:val="auto"/>
          <w:sz w:val="32"/>
          <w:szCs w:val="32"/>
          <w:highlight w:val="none"/>
          <w:lang w:val="en-US" w:eastAsia="zh-CN"/>
        </w:rPr>
        <w:t>。论文发表刊物属于核心期刊的，应上传刊物属于核心期刊的有关证明材料。所在单位审核人员</w:t>
      </w:r>
      <w:r>
        <w:rPr>
          <w:rFonts w:hint="eastAsia" w:ascii="仿宋_GB2312" w:hAnsi="仿宋_GB2312" w:eastAsia="仿宋_GB2312" w:cs="仿宋_GB2312"/>
          <w:color w:val="auto"/>
          <w:sz w:val="32"/>
          <w:szCs w:val="32"/>
          <w:highlight w:val="none"/>
          <w:lang w:val="en-US" w:eastAsia="zh-CN"/>
        </w:rPr>
        <w:t>须核验论文期刊实物原件</w:t>
      </w:r>
      <w:r>
        <w:rPr>
          <w:rFonts w:hint="default" w:ascii="仿宋_GB2312" w:hAnsi="仿宋_GB2312" w:eastAsia="仿宋_GB2312" w:cs="仿宋_GB2312"/>
          <w:color w:val="auto"/>
          <w:sz w:val="32"/>
          <w:szCs w:val="32"/>
          <w:highlight w:val="none"/>
          <w:lang w:val="en-US" w:eastAsia="zh-CN"/>
        </w:rPr>
        <w:t>。</w:t>
      </w:r>
    </w:p>
    <w:p w14:paraId="2F72B42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著作材料</w:t>
      </w:r>
      <w:r>
        <w:rPr>
          <w:rFonts w:hint="eastAsia" w:ascii="仿宋_GB2312" w:hAnsi="仿宋_GB2312" w:eastAsia="仿宋_GB2312" w:cs="仿宋_GB2312"/>
          <w:color w:val="auto"/>
          <w:sz w:val="32"/>
          <w:szCs w:val="32"/>
          <w:highlight w:val="none"/>
          <w:lang w:val="en-US" w:eastAsia="zh-CN"/>
        </w:rPr>
        <w:t>应上传</w:t>
      </w:r>
      <w:r>
        <w:rPr>
          <w:rFonts w:hint="default" w:ascii="仿宋_GB2312" w:hAnsi="仿宋_GB2312" w:eastAsia="仿宋_GB2312" w:cs="仿宋_GB2312"/>
          <w:color w:val="auto"/>
          <w:sz w:val="32"/>
          <w:szCs w:val="32"/>
          <w:highlight w:val="none"/>
          <w:lang w:val="en-US" w:eastAsia="zh-CN"/>
        </w:rPr>
        <w:t>出版合同、封面、图书在版编目（</w:t>
      </w:r>
      <w:r>
        <w:rPr>
          <w:rFonts w:hint="eastAsia" w:ascii="仿宋_GB2312" w:hAnsi="仿宋_GB2312" w:eastAsia="仿宋_GB2312" w:cs="仿宋_GB2312"/>
          <w:color w:val="auto"/>
          <w:sz w:val="32"/>
          <w:szCs w:val="32"/>
          <w:highlight w:val="none"/>
          <w:lang w:val="en-US" w:eastAsia="zh-CN"/>
        </w:rPr>
        <w:t>CIP</w:t>
      </w:r>
      <w:r>
        <w:rPr>
          <w:rFonts w:hint="default" w:ascii="仿宋_GB2312" w:hAnsi="仿宋_GB2312" w:eastAsia="仿宋_GB2312" w:cs="仿宋_GB2312"/>
          <w:color w:val="auto"/>
          <w:sz w:val="32"/>
          <w:szCs w:val="32"/>
          <w:highlight w:val="none"/>
          <w:lang w:val="en-US" w:eastAsia="zh-CN"/>
        </w:rPr>
        <w:t>）页、作者（编委）信息页、目录页、本人撰写内容正文（建议至少连续</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页）</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同时须提供国家新闻出版署官网</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出版物信息查询栏目</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查询截图</w:t>
      </w:r>
      <w:r>
        <w:rPr>
          <w:rFonts w:hint="eastAsia" w:ascii="仿宋_GB2312" w:hAnsi="仿宋_GB2312" w:eastAsia="仿宋_GB2312" w:cs="仿宋_GB2312"/>
          <w:color w:val="auto"/>
          <w:sz w:val="32"/>
          <w:szCs w:val="32"/>
          <w:highlight w:val="none"/>
          <w:lang w:val="en-US" w:eastAsia="zh-CN"/>
        </w:rPr>
        <w:t>，截图需包含浏览器地址栏</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参编类著作（编委或编写组成员）还须提供出版社加盖公章的参编证明及本人撰写字数、章节范围证明。合著类著作（封面或CIP数据署名作者）还须提供出版社加盖公章的本人撰写字数及章节范围证明。</w:t>
      </w:r>
      <w:r>
        <w:rPr>
          <w:rFonts w:hint="default" w:ascii="仿宋_GB2312" w:hAnsi="仿宋_GB2312" w:eastAsia="仿宋_GB2312" w:cs="仿宋_GB2312"/>
          <w:color w:val="auto"/>
          <w:sz w:val="32"/>
          <w:szCs w:val="32"/>
          <w:highlight w:val="none"/>
          <w:lang w:val="en-US" w:eastAsia="zh-CN"/>
        </w:rPr>
        <w:t>所在单位审核人员须</w:t>
      </w:r>
      <w:r>
        <w:rPr>
          <w:rFonts w:hint="eastAsia" w:ascii="仿宋_GB2312" w:hAnsi="仿宋_GB2312" w:eastAsia="仿宋_GB2312" w:cs="仿宋_GB2312"/>
          <w:color w:val="auto"/>
          <w:sz w:val="32"/>
          <w:szCs w:val="32"/>
          <w:highlight w:val="none"/>
          <w:lang w:val="en-US" w:eastAsia="zh-CN"/>
        </w:rPr>
        <w:t>核验</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出版</w:t>
      </w:r>
      <w:r>
        <w:rPr>
          <w:rFonts w:hint="default" w:ascii="仿宋_GB2312" w:hAnsi="仿宋_GB2312" w:eastAsia="仿宋_GB2312" w:cs="仿宋_GB2312"/>
          <w:color w:val="auto"/>
          <w:sz w:val="32"/>
          <w:szCs w:val="32"/>
          <w:highlight w:val="none"/>
          <w:lang w:val="en-US" w:eastAsia="zh-CN"/>
        </w:rPr>
        <w:t>实物</w:t>
      </w:r>
      <w:r>
        <w:rPr>
          <w:rFonts w:hint="eastAsia" w:ascii="仿宋_GB2312" w:hAnsi="仿宋_GB2312" w:eastAsia="仿宋_GB2312" w:cs="仿宋_GB2312"/>
          <w:color w:val="auto"/>
          <w:sz w:val="32"/>
          <w:szCs w:val="32"/>
          <w:highlight w:val="none"/>
          <w:lang w:val="en-US" w:eastAsia="zh-CN"/>
        </w:rPr>
        <w:t>原件</w:t>
      </w:r>
      <w:r>
        <w:rPr>
          <w:rFonts w:hint="default" w:ascii="仿宋_GB2312" w:hAnsi="仿宋_GB2312" w:eastAsia="仿宋_GB2312" w:cs="仿宋_GB2312"/>
          <w:color w:val="auto"/>
          <w:sz w:val="32"/>
          <w:szCs w:val="32"/>
          <w:highlight w:val="none"/>
          <w:lang w:val="en-US" w:eastAsia="zh-CN"/>
        </w:rPr>
        <w:t>。</w:t>
      </w:r>
    </w:p>
    <w:p w14:paraId="7D321EC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5.实务类成果需上传可充分佐证所取得经济或社会效益的完整闭环证明材料。企业信用证明材料，应上传中国人民银行征信中心出具的企业（个人）信用报告，以及</w:t>
      </w:r>
      <w:r>
        <w:rPr>
          <w:rFonts w:hint="default" w:ascii="仿宋_GB2312" w:hAnsi="仿宋_GB2312" w:eastAsia="仿宋_GB2312" w:cs="仿宋_GB2312"/>
          <w:color w:val="auto"/>
          <w:sz w:val="32"/>
          <w:szCs w:val="32"/>
          <w:highlight w:val="none"/>
          <w:lang w:val="en-US" w:eastAsia="zh-CN"/>
        </w:rPr>
        <w:t>信用中国</w:t>
      </w:r>
      <w:r>
        <w:rPr>
          <w:rFonts w:hint="eastAsia" w:ascii="仿宋_GB2312" w:hAnsi="仿宋_GB2312" w:eastAsia="仿宋_GB2312" w:cs="仿宋_GB2312"/>
          <w:color w:val="auto"/>
          <w:sz w:val="32"/>
          <w:szCs w:val="32"/>
          <w:highlight w:val="none"/>
          <w:lang w:val="en-US" w:eastAsia="zh-CN"/>
        </w:rPr>
        <w:t>平台、</w:t>
      </w:r>
      <w:r>
        <w:rPr>
          <w:rFonts w:hint="default" w:ascii="仿宋_GB2312" w:hAnsi="仿宋_GB2312" w:eastAsia="仿宋_GB2312" w:cs="仿宋_GB2312"/>
          <w:color w:val="auto"/>
          <w:sz w:val="32"/>
          <w:szCs w:val="32"/>
          <w:highlight w:val="none"/>
          <w:lang w:val="en-US" w:eastAsia="zh-CN"/>
        </w:rPr>
        <w:t>国家企业信用信息公示</w:t>
      </w:r>
      <w:r>
        <w:rPr>
          <w:rFonts w:hint="eastAsia" w:ascii="仿宋_GB2312" w:hAnsi="仿宋_GB2312" w:eastAsia="仿宋_GB2312" w:cs="仿宋_GB2312"/>
          <w:color w:val="auto"/>
          <w:sz w:val="32"/>
          <w:szCs w:val="32"/>
          <w:highlight w:val="none"/>
          <w:lang w:val="en-US" w:eastAsia="zh-CN"/>
        </w:rPr>
        <w:t>系统的官方</w:t>
      </w:r>
      <w:r>
        <w:rPr>
          <w:rFonts w:hint="default" w:ascii="仿宋_GB2312" w:hAnsi="仿宋_GB2312" w:eastAsia="仿宋_GB2312" w:cs="仿宋_GB2312"/>
          <w:color w:val="auto"/>
          <w:sz w:val="32"/>
          <w:szCs w:val="32"/>
          <w:highlight w:val="none"/>
          <w:lang w:val="en-US" w:eastAsia="zh-CN"/>
        </w:rPr>
        <w:t>查询</w:t>
      </w:r>
      <w:r>
        <w:rPr>
          <w:rFonts w:hint="eastAsia" w:ascii="仿宋_GB2312" w:hAnsi="仿宋_GB2312" w:eastAsia="仿宋_GB2312" w:cs="仿宋_GB2312"/>
          <w:color w:val="auto"/>
          <w:sz w:val="32"/>
          <w:szCs w:val="32"/>
          <w:highlight w:val="none"/>
          <w:lang w:val="en-US" w:eastAsia="zh-CN"/>
        </w:rPr>
        <w:t>结果截图。纳入规模以上企业库证明材料，以属地统计部门或相关主管部门证明文件为准。营业收入证明材料，应上传纳税凭证、会计师事务所出具的审计报告所附财务报表等有效材料。推动落实就业人才工作证明材料，应上传地方政府部门印发的促进就业、人才工作相关政策文件，以及申报人员有效落实上述政策文件要求、取得良好成效的实证材料等。人力资源服务机构法定代表人或按规定代表单位行使职权的相关负责人、单位人力资源部门负责人、院校内毕业生就业工作部门负责人，应同时上传能够有效佐证本人现任职务岗位的证明材料。</w:t>
      </w:r>
    </w:p>
    <w:p w14:paraId="72F9827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获奖/表彰类成果应填写</w:t>
      </w:r>
      <w:r>
        <w:rPr>
          <w:rFonts w:hint="default" w:ascii="仿宋_GB2312" w:hAnsi="仿宋_GB2312" w:eastAsia="仿宋_GB2312" w:cs="仿宋_GB2312"/>
          <w:color w:val="auto"/>
          <w:sz w:val="32"/>
          <w:szCs w:val="32"/>
          <w:highlight w:val="none"/>
          <w:lang w:val="en-US" w:eastAsia="zh-CN"/>
        </w:rPr>
        <w:t>代表个人工作能力业绩</w:t>
      </w:r>
      <w:r>
        <w:rPr>
          <w:rFonts w:hint="eastAsia" w:ascii="仿宋_GB2312" w:hAnsi="仿宋_GB2312" w:eastAsia="仿宋_GB2312" w:cs="仿宋_GB2312"/>
          <w:color w:val="auto"/>
          <w:sz w:val="32"/>
          <w:szCs w:val="32"/>
          <w:highlight w:val="none"/>
          <w:lang w:val="en-US" w:eastAsia="zh-CN"/>
        </w:rPr>
        <w:t>的成果。“成果名称”填写证书或批文主题名称。“</w:t>
      </w:r>
      <w:r>
        <w:rPr>
          <w:rFonts w:hint="default" w:ascii="仿宋_GB2312" w:hAnsi="仿宋_GB2312" w:eastAsia="仿宋_GB2312" w:cs="仿宋_GB2312"/>
          <w:color w:val="auto"/>
          <w:sz w:val="32"/>
          <w:szCs w:val="32"/>
          <w:highlight w:val="none"/>
          <w:lang w:val="en-US" w:eastAsia="zh-CN"/>
        </w:rPr>
        <w:t>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填写证书</w:t>
      </w:r>
      <w:r>
        <w:rPr>
          <w:rFonts w:hint="eastAsia" w:ascii="仿宋_GB2312" w:hAnsi="仿宋_GB2312" w:eastAsia="仿宋_GB2312" w:cs="仿宋_GB2312"/>
          <w:color w:val="auto"/>
          <w:sz w:val="32"/>
          <w:szCs w:val="32"/>
          <w:highlight w:val="none"/>
          <w:lang w:val="en-US" w:eastAsia="zh-CN"/>
        </w:rPr>
        <w:t>或批文</w:t>
      </w:r>
      <w:r>
        <w:rPr>
          <w:rFonts w:hint="default" w:ascii="仿宋_GB2312" w:hAnsi="仿宋_GB2312" w:eastAsia="仿宋_GB2312" w:cs="仿宋_GB2312"/>
          <w:color w:val="auto"/>
          <w:sz w:val="32"/>
          <w:szCs w:val="32"/>
          <w:highlight w:val="none"/>
          <w:lang w:val="en-US" w:eastAsia="zh-CN"/>
        </w:rPr>
        <w:t>落款时间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奖项需上传</w:t>
      </w:r>
      <w:r>
        <w:rPr>
          <w:rFonts w:hint="eastAsia" w:ascii="仿宋_GB2312" w:hAnsi="仿宋_GB2312" w:eastAsia="仿宋_GB2312" w:cs="仿宋_GB2312"/>
          <w:color w:val="auto"/>
          <w:sz w:val="32"/>
          <w:szCs w:val="32"/>
          <w:highlight w:val="none"/>
          <w:lang w:val="en-US" w:eastAsia="zh-CN"/>
        </w:rPr>
        <w:t>赛事正式通知、获奖公示、获奖证书等能够完整体现赛事层级、项目内容、获奖名次的佐证材料，不得仅上传获奖证书</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表彰类成果是指经党中央、国务院或省委、省政府批准的各类评比表彰活动。行业协会、学会、研究会等社会组织经党中央、国务院或省委、省政府批准评选颁发的奖项，可作为评审依据。</w:t>
      </w:r>
    </w:p>
    <w:p w14:paraId="35A956B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申报人员制定</w:t>
      </w:r>
      <w:r>
        <w:rPr>
          <w:rFonts w:hint="default"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val="en-US" w:eastAsia="zh-CN"/>
        </w:rPr>
        <w:t>政策法规、发展</w:t>
      </w:r>
      <w:r>
        <w:rPr>
          <w:rFonts w:hint="default" w:ascii="仿宋_GB2312" w:hAnsi="仿宋_GB2312" w:eastAsia="仿宋_GB2312" w:cs="仿宋_GB2312"/>
          <w:color w:val="auto"/>
          <w:sz w:val="32"/>
          <w:szCs w:val="32"/>
          <w:highlight w:val="none"/>
          <w:lang w:val="en-US" w:eastAsia="zh-CN"/>
        </w:rPr>
        <w:t>规划</w:t>
      </w:r>
      <w:r>
        <w:rPr>
          <w:rFonts w:hint="eastAsia" w:ascii="仿宋_GB2312" w:hAnsi="仿宋_GB2312" w:eastAsia="仿宋_GB2312" w:cs="仿宋_GB2312"/>
          <w:color w:val="auto"/>
          <w:sz w:val="32"/>
          <w:szCs w:val="32"/>
          <w:highlight w:val="none"/>
          <w:lang w:val="en-US" w:eastAsia="zh-CN"/>
        </w:rPr>
        <w:t>、标准规范，以及经验分享、授课经历</w:t>
      </w:r>
      <w:r>
        <w:rPr>
          <w:rFonts w:hint="default" w:ascii="仿宋_GB2312" w:hAnsi="仿宋_GB2312" w:eastAsia="仿宋_GB2312" w:cs="仿宋_GB2312"/>
          <w:color w:val="auto"/>
          <w:sz w:val="32"/>
          <w:szCs w:val="32"/>
          <w:highlight w:val="none"/>
          <w:lang w:val="en-US" w:eastAsia="zh-CN"/>
        </w:rPr>
        <w:t>等业绩成果</w:t>
      </w:r>
      <w:r>
        <w:rPr>
          <w:rFonts w:hint="eastAsia" w:ascii="仿宋_GB2312" w:hAnsi="仿宋_GB2312" w:eastAsia="仿宋_GB2312" w:cs="仿宋_GB2312"/>
          <w:color w:val="auto"/>
          <w:sz w:val="32"/>
          <w:szCs w:val="32"/>
          <w:highlight w:val="none"/>
          <w:lang w:val="en-US" w:eastAsia="zh-CN"/>
        </w:rPr>
        <w:t>在其他类上传。制定的各类政策应上传《标准条件》对应层级批准实施的全文，</w:t>
      </w:r>
      <w:r>
        <w:rPr>
          <w:rFonts w:hint="default" w:ascii="仿宋_GB2312" w:hAnsi="仿宋_GB2312" w:eastAsia="仿宋_GB2312" w:cs="仿宋_GB2312"/>
          <w:color w:val="auto"/>
          <w:sz w:val="32"/>
          <w:szCs w:val="32"/>
          <w:highlight w:val="none"/>
          <w:lang w:val="en-US" w:eastAsia="zh-CN"/>
        </w:rPr>
        <w:t>不得仅上传封面</w:t>
      </w:r>
      <w:r>
        <w:rPr>
          <w:rFonts w:hint="eastAsia" w:ascii="仿宋_GB2312" w:hAnsi="仿宋_GB2312" w:eastAsia="仿宋_GB2312" w:cs="仿宋_GB2312"/>
          <w:color w:val="auto"/>
          <w:sz w:val="32"/>
          <w:szCs w:val="32"/>
          <w:highlight w:val="none"/>
          <w:lang w:val="en-US" w:eastAsia="zh-CN"/>
        </w:rPr>
        <w:t>。提交的受邀演讲或授课经历，应同时提供正式邀请函、活动方案/授课教案、演讲大纲/培训手册、申请人现场演讲/授课照片等证明材料。</w:t>
      </w:r>
    </w:p>
    <w:p w14:paraId="6A72D83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8.各类代表性成果“</w:t>
      </w:r>
      <w:r>
        <w:rPr>
          <w:rFonts w:hint="default" w:ascii="仿宋_GB2312" w:hAnsi="仿宋_GB2312" w:eastAsia="仿宋_GB2312" w:cs="仿宋_GB2312"/>
          <w:color w:val="auto"/>
          <w:sz w:val="32"/>
          <w:szCs w:val="32"/>
          <w:highlight w:val="none"/>
          <w:lang w:val="en-US" w:eastAsia="zh-CN"/>
        </w:rPr>
        <w:t>位次</w:t>
      </w:r>
      <w:r>
        <w:rPr>
          <w:rFonts w:hint="eastAsia" w:ascii="仿宋_GB2312" w:hAnsi="仿宋_GB2312" w:eastAsia="仿宋_GB2312" w:cs="仿宋_GB2312"/>
          <w:color w:val="auto"/>
          <w:sz w:val="32"/>
          <w:szCs w:val="32"/>
          <w:highlight w:val="none"/>
          <w:lang w:val="en-US" w:eastAsia="zh-CN"/>
        </w:rPr>
        <w:t>”按如下规则填写：</w:t>
      </w:r>
      <w:r>
        <w:rPr>
          <w:rFonts w:hint="default" w:ascii="仿宋_GB2312" w:hAnsi="仿宋_GB2312" w:eastAsia="仿宋_GB2312" w:cs="仿宋_GB2312"/>
          <w:color w:val="auto"/>
          <w:sz w:val="32"/>
          <w:szCs w:val="32"/>
          <w:highlight w:val="none"/>
          <w:lang w:val="en-US" w:eastAsia="zh-CN"/>
        </w:rPr>
        <w:t>系个人独立完成的填写</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；与他人合作完成的，如申报人为第</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位完成人，系</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人合作完成的，填写</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，为第</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位的，填</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，依此类推。</w:t>
      </w:r>
      <w:r>
        <w:rPr>
          <w:rFonts w:hint="eastAsia" w:ascii="仿宋_GB2312" w:hAnsi="仿宋_GB2312" w:eastAsia="仿宋_GB2312" w:cs="仿宋_GB2312"/>
          <w:color w:val="auto"/>
          <w:sz w:val="32"/>
          <w:szCs w:val="32"/>
          <w:highlight w:val="none"/>
          <w:lang w:val="en-US" w:eastAsia="zh-CN"/>
        </w:rPr>
        <w:t>若现有证明材料无法直观体现申报人成果位次信息的，须由具备对应资质的主管单位、立项单位、发布单位或主办单位出具加盖公章的证明材料，完整列明全部完成人员名单、申报人具体位次，详细说明申报人承担的工作角色任务等内容。</w:t>
      </w:r>
    </w:p>
    <w:p w14:paraId="4B3A2AF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被认定为专精特新企业应提供相应批文。大中型企业根据国家统计局分类标准确定。上市包括主板、中小板、创业板、科创板及境外上市公司，不包括新三板。人力资源服务领军机构或领军人才应提供人力资源社会保障部门批文。引进省级以上重大人才工程人选应提供批文或证书，同时应上传引才服务协议等能够充分佐证申报人承担引才任务的证明材料。引进人才年薪，以劳动合同、薪酬核定表或财务部门出具的支付工资凭证等予以证明。</w:t>
      </w:r>
    </w:p>
    <w:p w14:paraId="091D03B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、任现职以来主要专业技术工作成绩及表现</w:t>
      </w:r>
    </w:p>
    <w:p w14:paraId="5BC493E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填写取得</w:t>
      </w:r>
      <w:r>
        <w:rPr>
          <w:rFonts w:hint="eastAsia" w:ascii="仿宋_GB2312" w:hAnsi="仿宋_GB2312" w:eastAsia="仿宋_GB2312" w:cs="仿宋_GB2312"/>
          <w:color w:val="auto"/>
          <w:sz w:val="32"/>
          <w:szCs w:val="32"/>
          <w:highlight w:val="none"/>
          <w:lang w:val="en-US" w:eastAsia="zh-CN"/>
        </w:rPr>
        <w:t>现</w:t>
      </w:r>
      <w:r>
        <w:rPr>
          <w:rFonts w:hint="default" w:ascii="仿宋_GB2312" w:hAnsi="仿宋_GB2312" w:eastAsia="仿宋_GB2312" w:cs="仿宋_GB2312"/>
          <w:color w:val="auto"/>
          <w:sz w:val="32"/>
          <w:szCs w:val="32"/>
          <w:highlight w:val="none"/>
          <w:lang w:val="en-US" w:eastAsia="zh-CN"/>
        </w:rPr>
        <w:t>专业技术职称后的工作业绩，字数上限为</w:t>
      </w:r>
      <w:r>
        <w:rPr>
          <w:rFonts w:hint="eastAsia" w:ascii="仿宋_GB2312" w:hAnsi="仿宋_GB2312" w:eastAsia="仿宋_GB2312" w:cs="仿宋_GB2312"/>
          <w:color w:val="auto"/>
          <w:sz w:val="32"/>
          <w:szCs w:val="32"/>
          <w:highlight w:val="none"/>
          <w:lang w:val="en-US" w:eastAsia="zh-CN"/>
        </w:rPr>
        <w:t>1200</w:t>
      </w:r>
      <w:r>
        <w:rPr>
          <w:rFonts w:hint="default" w:ascii="仿宋_GB2312" w:hAnsi="仿宋_GB2312" w:eastAsia="仿宋_GB2312" w:cs="仿宋_GB2312"/>
          <w:color w:val="auto"/>
          <w:sz w:val="32"/>
          <w:szCs w:val="32"/>
          <w:highlight w:val="none"/>
          <w:lang w:val="en-US" w:eastAsia="zh-CN"/>
        </w:rPr>
        <w:t>字，不得体现</w:t>
      </w:r>
      <w:r>
        <w:rPr>
          <w:rFonts w:hint="eastAsia" w:ascii="仿宋_GB2312" w:hAnsi="仿宋_GB2312" w:eastAsia="仿宋_GB2312" w:cs="仿宋_GB2312"/>
          <w:color w:val="auto"/>
          <w:sz w:val="32"/>
          <w:szCs w:val="32"/>
          <w:highlight w:val="none"/>
          <w:lang w:val="en-US" w:eastAsia="zh-CN"/>
        </w:rPr>
        <w:t>申报人员</w:t>
      </w:r>
      <w:r>
        <w:rPr>
          <w:rFonts w:hint="default" w:ascii="仿宋_GB2312" w:hAnsi="仿宋_GB2312" w:eastAsia="仿宋_GB2312" w:cs="仿宋_GB2312"/>
          <w:color w:val="auto"/>
          <w:sz w:val="32"/>
          <w:szCs w:val="32"/>
          <w:highlight w:val="none"/>
          <w:lang w:val="en-US" w:eastAsia="zh-CN"/>
        </w:rPr>
        <w:t>姓名。</w:t>
      </w:r>
    </w:p>
    <w:p w14:paraId="07C0844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lang w:val="en-US" w:eastAsia="zh-CN"/>
        </w:rPr>
        <w:t>六公开监督卡</w:t>
      </w:r>
    </w:p>
    <w:p w14:paraId="7817264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填写</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六公开</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监督卡应遵循以下要求：</w:t>
      </w:r>
    </w:p>
    <w:p w14:paraId="1FEA0DA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单位（盖章）</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填写单位</w:t>
      </w:r>
      <w:r>
        <w:rPr>
          <w:rFonts w:hint="eastAsia" w:ascii="仿宋_GB2312" w:hAnsi="仿宋_GB2312" w:eastAsia="仿宋_GB2312" w:cs="仿宋_GB2312"/>
          <w:color w:val="auto"/>
          <w:sz w:val="32"/>
          <w:szCs w:val="32"/>
          <w:highlight w:val="none"/>
          <w:lang w:val="en-US" w:eastAsia="zh-CN"/>
        </w:rPr>
        <w:t>全</w:t>
      </w:r>
      <w:r>
        <w:rPr>
          <w:rFonts w:hint="default" w:ascii="仿宋_GB2312" w:hAnsi="仿宋_GB2312" w:eastAsia="仿宋_GB2312" w:cs="仿宋_GB2312"/>
          <w:color w:val="auto"/>
          <w:sz w:val="32"/>
          <w:szCs w:val="32"/>
          <w:highlight w:val="none"/>
          <w:lang w:val="en-US" w:eastAsia="zh-CN"/>
        </w:rPr>
        <w:t>称，与公章一致，加盖单位公章或职称专用章。</w:t>
      </w:r>
    </w:p>
    <w:p w14:paraId="0B5C5D4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实际参加推荐的人数</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指本单</w:t>
      </w:r>
      <w:r>
        <w:rPr>
          <w:rFonts w:hint="eastAsia" w:ascii="仿宋_GB2312" w:hAnsi="仿宋_GB2312" w:eastAsia="仿宋_GB2312" w:cs="仿宋_GB2312"/>
          <w:color w:val="auto"/>
          <w:sz w:val="32"/>
          <w:szCs w:val="32"/>
          <w:highlight w:val="none"/>
          <w:lang w:val="en-US" w:eastAsia="zh-CN"/>
        </w:rPr>
        <w:t>位</w:t>
      </w:r>
      <w:r>
        <w:rPr>
          <w:rFonts w:hint="default" w:ascii="仿宋_GB2312" w:hAnsi="仿宋_GB2312" w:eastAsia="仿宋_GB2312" w:cs="仿宋_GB2312"/>
          <w:color w:val="auto"/>
          <w:sz w:val="32"/>
          <w:szCs w:val="32"/>
          <w:highlight w:val="none"/>
          <w:lang w:val="en-US" w:eastAsia="zh-CN"/>
        </w:rPr>
        <w:t>全体专业技术人员或专业技术人员代表数量；</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被推荐申报人数</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指此次被推荐申报有关职称的人数。</w:t>
      </w:r>
    </w:p>
    <w:p w14:paraId="4ED5AF9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单位人事部门负责人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由人事部门负责人签字或加盖人名章；</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单位领导</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由单位负责人签字或加盖人名章。</w:t>
      </w:r>
    </w:p>
    <w:p w14:paraId="5B6F9FC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十四、</w:t>
      </w:r>
      <w:r>
        <w:rPr>
          <w:rFonts w:hint="eastAsia" w:ascii="Times New Roman" w:hAnsi="Times New Roman" w:eastAsia="黑体" w:cs="Times New Roman"/>
          <w:color w:val="auto"/>
          <w:sz w:val="32"/>
          <w:szCs w:val="32"/>
          <w:highlight w:val="none"/>
          <w:lang w:eastAsia="zh-CN"/>
        </w:rPr>
        <w:t>其</w:t>
      </w:r>
      <w:r>
        <w:rPr>
          <w:rFonts w:hint="eastAsia" w:ascii="Times New Roman" w:hAnsi="Times New Roman" w:eastAsia="黑体" w:cs="Times New Roman"/>
          <w:color w:val="auto"/>
          <w:sz w:val="32"/>
          <w:szCs w:val="32"/>
          <w:highlight w:val="none"/>
          <w:lang w:val="en-US" w:eastAsia="zh-CN"/>
        </w:rPr>
        <w:t>它证明</w:t>
      </w:r>
      <w:r>
        <w:rPr>
          <w:rFonts w:hint="default" w:ascii="Times New Roman" w:hAnsi="Times New Roman" w:eastAsia="黑体" w:cs="Times New Roman"/>
          <w:color w:val="auto"/>
          <w:sz w:val="32"/>
          <w:szCs w:val="32"/>
          <w:highlight w:val="none"/>
        </w:rPr>
        <w:t>附件</w:t>
      </w:r>
    </w:p>
    <w:p w14:paraId="7930662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上传其</w:t>
      </w:r>
      <w:r>
        <w:rPr>
          <w:rFonts w:hint="eastAsia" w:ascii="仿宋_GB2312" w:hAnsi="仿宋_GB2312" w:eastAsia="仿宋_GB2312" w:cs="仿宋_GB2312"/>
          <w:color w:val="auto"/>
          <w:sz w:val="32"/>
          <w:szCs w:val="32"/>
          <w:highlight w:val="none"/>
          <w:lang w:val="en-US" w:eastAsia="zh-CN"/>
        </w:rPr>
        <w:t>它</w:t>
      </w:r>
      <w:r>
        <w:rPr>
          <w:rFonts w:hint="default" w:ascii="仿宋_GB2312" w:hAnsi="仿宋_GB2312" w:eastAsia="仿宋_GB2312" w:cs="仿宋_GB2312"/>
          <w:color w:val="auto"/>
          <w:sz w:val="32"/>
          <w:szCs w:val="32"/>
          <w:highlight w:val="none"/>
          <w:lang w:val="en-US" w:eastAsia="zh-CN"/>
        </w:rPr>
        <w:t>证明材料</w:t>
      </w:r>
      <w:r>
        <w:rPr>
          <w:rFonts w:hint="eastAsia" w:ascii="仿宋_GB2312" w:hAnsi="仿宋_GB2312" w:eastAsia="仿宋_GB2312" w:cs="仿宋_GB2312"/>
          <w:color w:val="auto"/>
          <w:sz w:val="32"/>
          <w:szCs w:val="32"/>
          <w:highlight w:val="none"/>
          <w:lang w:val="en-US" w:eastAsia="zh-CN"/>
        </w:rPr>
        <w:t>，包含但不限于以下内容：</w:t>
      </w:r>
    </w:p>
    <w:p w14:paraId="5781A8F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1.《工作业绩和成果对照表》。</w:t>
      </w:r>
    </w:p>
    <w:p w14:paraId="0F70368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2.其他没有对应项但需上传的佐证材料。</w:t>
      </w:r>
    </w:p>
    <w:p w14:paraId="462508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br w:type="page"/>
      </w:r>
    </w:p>
    <w:p w14:paraId="03D128F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color w:val="auto"/>
          <w:sz w:val="32"/>
          <w:szCs w:val="22"/>
          <w:lang w:val="en-US" w:eastAsia="zh-CN"/>
        </w:rPr>
      </w:pPr>
      <w:r>
        <w:rPr>
          <w:rFonts w:hint="eastAsia" w:ascii="黑体" w:hAnsi="黑体" w:eastAsia="黑体" w:cs="黑体"/>
          <w:color w:val="auto"/>
          <w:sz w:val="32"/>
          <w:szCs w:val="22"/>
        </w:rPr>
        <w:t>附件</w:t>
      </w:r>
      <w:r>
        <w:rPr>
          <w:rFonts w:hint="eastAsia" w:ascii="黑体" w:hAnsi="黑体" w:eastAsia="黑体" w:cs="黑体"/>
          <w:color w:val="auto"/>
          <w:sz w:val="32"/>
          <w:szCs w:val="22"/>
          <w:lang w:val="en-US" w:eastAsia="zh-CN"/>
        </w:rPr>
        <w:t>2</w:t>
      </w:r>
    </w:p>
    <w:p w14:paraId="25D7DBD8">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rPr>
      </w:pPr>
    </w:p>
    <w:p w14:paraId="29569697">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9"/>
          <w:sz w:val="44"/>
          <w:szCs w:val="44"/>
          <w:lang w:val="en-US" w:eastAsia="zh-CN"/>
        </w:rPr>
      </w:pPr>
      <w:r>
        <w:rPr>
          <w:rFonts w:hint="eastAsia" w:ascii="方正小标宋简体" w:hAnsi="方正小标宋简体" w:eastAsia="方正小标宋简体" w:cs="方正小标宋简体"/>
          <w:color w:val="auto"/>
          <w:spacing w:val="-9"/>
          <w:sz w:val="44"/>
          <w:szCs w:val="44"/>
          <w:lang w:eastAsia="zh-CN"/>
        </w:rPr>
        <w:t>工作业绩和成果</w:t>
      </w:r>
      <w:r>
        <w:rPr>
          <w:rFonts w:hint="eastAsia" w:ascii="方正小标宋简体" w:hAnsi="方正小标宋简体" w:eastAsia="方正小标宋简体" w:cs="方正小标宋简体"/>
          <w:color w:val="auto"/>
          <w:spacing w:val="-9"/>
          <w:sz w:val="44"/>
          <w:szCs w:val="44"/>
        </w:rPr>
        <w:t>对照表</w:t>
      </w:r>
      <w:r>
        <w:rPr>
          <w:rFonts w:hint="eastAsia" w:ascii="方正小标宋简体" w:hAnsi="方正小标宋简体" w:eastAsia="方正小标宋简体" w:cs="方正小标宋简体"/>
          <w:color w:val="auto"/>
          <w:spacing w:val="-9"/>
          <w:sz w:val="44"/>
          <w:szCs w:val="44"/>
          <w:lang w:eastAsia="zh-CN"/>
        </w:rPr>
        <w:t>（</w:t>
      </w:r>
      <w:r>
        <w:rPr>
          <w:rFonts w:hint="eastAsia" w:ascii="方正小标宋简体" w:hAnsi="方正小标宋简体" w:eastAsia="方正小标宋简体" w:cs="方正小标宋简体"/>
          <w:color w:val="auto"/>
          <w:spacing w:val="-9"/>
          <w:sz w:val="44"/>
          <w:szCs w:val="44"/>
          <w:lang w:val="en-US" w:eastAsia="zh-CN"/>
        </w:rPr>
        <w:t>正高级人力资源管理师）</w:t>
      </w:r>
    </w:p>
    <w:p w14:paraId="2BF0EF9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z w:val="24"/>
          <w:szCs w:val="24"/>
          <w:lang w:val="en-US" w:eastAsia="zh-CN"/>
        </w:rPr>
      </w:pPr>
    </w:p>
    <w:tbl>
      <w:tblPr>
        <w:tblStyle w:val="10"/>
        <w:tblW w:w="10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134"/>
        <w:gridCol w:w="1460"/>
        <w:gridCol w:w="1800"/>
        <w:gridCol w:w="1111"/>
        <w:gridCol w:w="416"/>
        <w:gridCol w:w="934"/>
        <w:gridCol w:w="1635"/>
        <w:gridCol w:w="1524"/>
      </w:tblGrid>
      <w:tr w14:paraId="496F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0" w:type="dxa"/>
            <w:vAlign w:val="center"/>
          </w:tcPr>
          <w:p w14:paraId="4C0670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5505" w:type="dxa"/>
            <w:gridSpan w:val="4"/>
            <w:vAlign w:val="center"/>
          </w:tcPr>
          <w:p w14:paraId="1BCA14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50" w:type="dxa"/>
            <w:gridSpan w:val="2"/>
            <w:vAlign w:val="center"/>
          </w:tcPr>
          <w:p w14:paraId="0853DA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635" w:type="dxa"/>
            <w:shd w:val="clear" w:color="auto" w:fill="auto"/>
            <w:vAlign w:val="center"/>
          </w:tcPr>
          <w:p w14:paraId="4A5CC3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524" w:type="dxa"/>
            <w:shd w:val="clear" w:color="auto" w:fill="auto"/>
            <w:vAlign w:val="center"/>
          </w:tcPr>
          <w:p w14:paraId="4F4F82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3BDB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00" w:type="dxa"/>
            <w:vAlign w:val="center"/>
          </w:tcPr>
          <w:p w14:paraId="0C96299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5505" w:type="dxa"/>
            <w:gridSpan w:val="4"/>
            <w:vAlign w:val="center"/>
          </w:tcPr>
          <w:p w14:paraId="5E4BA65F">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5位完成人</w:t>
            </w:r>
            <w:r>
              <w:rPr>
                <w:rFonts w:hint="default" w:ascii="仿宋_GB2312" w:hAnsi="仿宋_GB2312" w:eastAsia="仿宋_GB2312" w:cs="仿宋_GB2312"/>
                <w:i w:val="0"/>
                <w:iCs w:val="0"/>
                <w:caps w:val="0"/>
                <w:color w:val="auto"/>
                <w:spacing w:val="0"/>
                <w:sz w:val="24"/>
                <w:szCs w:val="24"/>
              </w:rPr>
              <w:t>，</w:t>
            </w:r>
            <w:r>
              <w:rPr>
                <w:rFonts w:hint="eastAsia" w:ascii="仿宋_GB2312" w:hAnsi="仿宋_GB2312" w:eastAsia="仿宋_GB2312" w:cs="仿宋_GB2312"/>
                <w:i w:val="0"/>
                <w:iCs w:val="0"/>
                <w:caps w:val="0"/>
                <w:color w:val="auto"/>
                <w:spacing w:val="0"/>
                <w:sz w:val="24"/>
                <w:szCs w:val="24"/>
                <w:lang w:eastAsia="zh-CN"/>
              </w:rPr>
              <w:t>参与</w:t>
            </w:r>
            <w:r>
              <w:rPr>
                <w:rFonts w:hint="default" w:ascii="仿宋_GB2312" w:hAnsi="仿宋_GB2312" w:eastAsia="仿宋_GB2312" w:cs="仿宋_GB2312"/>
                <w:i w:val="0"/>
                <w:iCs w:val="0"/>
                <w:caps w:val="0"/>
                <w:color w:val="auto"/>
                <w:spacing w:val="0"/>
                <w:sz w:val="24"/>
                <w:szCs w:val="24"/>
              </w:rPr>
              <w:t>制定人力资源管理</w:t>
            </w:r>
            <w:r>
              <w:rPr>
                <w:rFonts w:hint="default" w:ascii="仿宋_GB2312" w:hAnsi="仿宋_GB2312" w:eastAsia="仿宋_GB2312" w:cs="仿宋_GB2312"/>
                <w:i w:val="0"/>
                <w:iCs w:val="0"/>
                <w:caps w:val="0"/>
                <w:color w:val="auto"/>
                <w:spacing w:val="0"/>
                <w:sz w:val="24"/>
                <w:szCs w:val="24"/>
                <w:lang w:eastAsia="zh-CN"/>
              </w:rPr>
              <w:t>、</w:t>
            </w:r>
            <w:r>
              <w:rPr>
                <w:rFonts w:hint="default" w:ascii="仿宋_GB2312" w:hAnsi="仿宋_GB2312" w:eastAsia="仿宋_GB2312" w:cs="仿宋_GB2312"/>
                <w:i w:val="0"/>
                <w:iCs w:val="0"/>
                <w:caps w:val="0"/>
                <w:color w:val="auto"/>
                <w:spacing w:val="0"/>
                <w:sz w:val="24"/>
                <w:szCs w:val="24"/>
              </w:rPr>
              <w:t>人力资源服务</w:t>
            </w:r>
            <w:r>
              <w:rPr>
                <w:rFonts w:hint="default" w:ascii="仿宋_GB2312" w:hAnsi="仿宋_GB2312" w:eastAsia="仿宋_GB2312" w:cs="仿宋_GB2312"/>
                <w:i w:val="0"/>
                <w:iCs w:val="0"/>
                <w:caps w:val="0"/>
                <w:color w:val="auto"/>
                <w:spacing w:val="0"/>
                <w:sz w:val="24"/>
                <w:szCs w:val="24"/>
                <w:lang w:eastAsia="zh-CN"/>
              </w:rPr>
              <w:t>、就业创业、劳动关系</w:t>
            </w:r>
            <w:r>
              <w:rPr>
                <w:rFonts w:hint="eastAsia" w:ascii="仿宋_GB2312" w:hAnsi="仿宋_GB2312" w:eastAsia="仿宋_GB2312" w:cs="仿宋_GB2312"/>
                <w:i w:val="0"/>
                <w:iCs w:val="0"/>
                <w:caps w:val="0"/>
                <w:color w:val="auto"/>
                <w:spacing w:val="0"/>
                <w:sz w:val="24"/>
                <w:szCs w:val="24"/>
                <w:lang w:eastAsia="zh-CN"/>
              </w:rPr>
              <w:t>和社会保障</w:t>
            </w:r>
            <w:r>
              <w:rPr>
                <w:rFonts w:hint="default" w:ascii="仿宋_GB2312" w:hAnsi="仿宋_GB2312" w:eastAsia="仿宋_GB2312" w:cs="仿宋_GB2312"/>
                <w:i w:val="0"/>
                <w:iCs w:val="0"/>
                <w:caps w:val="0"/>
                <w:color w:val="auto"/>
                <w:spacing w:val="0"/>
                <w:sz w:val="24"/>
                <w:szCs w:val="24"/>
                <w:lang w:eastAsia="zh-CN"/>
              </w:rPr>
              <w:t>领域</w:t>
            </w:r>
            <w:r>
              <w:rPr>
                <w:rFonts w:hint="default" w:ascii="仿宋_GB2312" w:hAnsi="仿宋_GB2312" w:eastAsia="仿宋_GB2312" w:cs="仿宋_GB2312"/>
                <w:i w:val="0"/>
                <w:iCs w:val="0"/>
                <w:caps w:val="0"/>
                <w:color w:val="auto"/>
                <w:spacing w:val="0"/>
                <w:sz w:val="24"/>
                <w:szCs w:val="24"/>
              </w:rPr>
              <w:t>政策</w:t>
            </w:r>
            <w:r>
              <w:rPr>
                <w:rFonts w:hint="default" w:ascii="仿宋_GB2312" w:hAnsi="仿宋_GB2312" w:eastAsia="仿宋_GB2312" w:cs="仿宋_GB2312"/>
                <w:i w:val="0"/>
                <w:iCs w:val="0"/>
                <w:caps w:val="0"/>
                <w:color w:val="auto"/>
                <w:spacing w:val="0"/>
                <w:sz w:val="24"/>
                <w:szCs w:val="24"/>
                <w:lang w:eastAsia="zh-CN"/>
              </w:rPr>
              <w:t>法规</w:t>
            </w:r>
            <w:r>
              <w:rPr>
                <w:rFonts w:hint="default" w:ascii="仿宋_GB2312" w:hAnsi="仿宋_GB2312" w:eastAsia="仿宋_GB2312" w:cs="仿宋_GB2312"/>
                <w:i w:val="0"/>
                <w:iCs w:val="0"/>
                <w:caps w:val="0"/>
                <w:color w:val="auto"/>
                <w:spacing w:val="0"/>
                <w:sz w:val="24"/>
                <w:szCs w:val="24"/>
              </w:rPr>
              <w:t>、</w:t>
            </w:r>
            <w:r>
              <w:rPr>
                <w:rFonts w:hint="default" w:ascii="仿宋_GB2312" w:hAnsi="仿宋_GB2312" w:eastAsia="仿宋_GB2312" w:cs="仿宋_GB2312"/>
                <w:i w:val="0"/>
                <w:iCs w:val="0"/>
                <w:caps w:val="0"/>
                <w:color w:val="auto"/>
                <w:spacing w:val="0"/>
                <w:sz w:val="24"/>
                <w:szCs w:val="24"/>
                <w:lang w:eastAsia="zh-CN"/>
              </w:rPr>
              <w:t>发展</w:t>
            </w:r>
            <w:r>
              <w:rPr>
                <w:rFonts w:hint="default" w:ascii="仿宋_GB2312" w:hAnsi="仿宋_GB2312" w:eastAsia="仿宋_GB2312" w:cs="仿宋_GB2312"/>
                <w:i w:val="0"/>
                <w:iCs w:val="0"/>
                <w:caps w:val="0"/>
                <w:color w:val="auto"/>
                <w:spacing w:val="0"/>
                <w:sz w:val="24"/>
                <w:szCs w:val="24"/>
              </w:rPr>
              <w:t>规划</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标准规范</w:t>
            </w:r>
            <w:r>
              <w:rPr>
                <w:rFonts w:hint="default" w:ascii="仿宋_GB2312" w:hAnsi="仿宋_GB2312" w:eastAsia="仿宋_GB2312" w:cs="仿宋_GB2312"/>
                <w:i w:val="0"/>
                <w:iCs w:val="0"/>
                <w:caps w:val="0"/>
                <w:color w:val="auto"/>
                <w:spacing w:val="0"/>
                <w:sz w:val="24"/>
                <w:szCs w:val="24"/>
              </w:rPr>
              <w:t>，</w:t>
            </w:r>
            <w:r>
              <w:rPr>
                <w:rFonts w:hint="default" w:ascii="仿宋_GB2312" w:hAnsi="仿宋_GB2312" w:eastAsia="仿宋_GB2312" w:cs="仿宋_GB2312"/>
                <w:i w:val="0"/>
                <w:iCs w:val="0"/>
                <w:caps w:val="0"/>
                <w:color w:val="auto"/>
                <w:spacing w:val="0"/>
                <w:sz w:val="24"/>
                <w:szCs w:val="24"/>
                <w:lang w:eastAsia="zh-CN"/>
              </w:rPr>
              <w:t>积极促进人力资源开发利用</w:t>
            </w:r>
            <w:r>
              <w:rPr>
                <w:rFonts w:hint="eastAsia" w:ascii="仿宋_GB2312" w:hAnsi="仿宋_GB2312" w:eastAsia="仿宋_GB2312" w:cs="仿宋_GB2312"/>
                <w:i w:val="0"/>
                <w:iCs w:val="0"/>
                <w:caps w:val="0"/>
                <w:color w:val="auto"/>
                <w:spacing w:val="0"/>
                <w:sz w:val="24"/>
                <w:szCs w:val="24"/>
                <w:lang w:eastAsia="zh-CN"/>
              </w:rPr>
              <w:t>，经市级党委政府或省级以上行业主管部门批准实施</w:t>
            </w:r>
            <w:r>
              <w:rPr>
                <w:rFonts w:hint="default" w:ascii="仿宋_GB2312" w:hAnsi="仿宋_GB2312" w:eastAsia="仿宋_GB2312" w:cs="仿宋_GB2312"/>
                <w:i w:val="0"/>
                <w:iCs w:val="0"/>
                <w:caps w:val="0"/>
                <w:color w:val="auto"/>
                <w:spacing w:val="0"/>
                <w:sz w:val="24"/>
                <w:szCs w:val="24"/>
                <w:lang w:eastAsia="zh-CN"/>
              </w:rPr>
              <w:t>。</w:t>
            </w:r>
          </w:p>
        </w:tc>
        <w:tc>
          <w:tcPr>
            <w:tcW w:w="1350" w:type="dxa"/>
            <w:gridSpan w:val="2"/>
            <w:vAlign w:val="center"/>
          </w:tcPr>
          <w:p w14:paraId="2DC3B75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其他</w:t>
            </w:r>
          </w:p>
        </w:tc>
        <w:tc>
          <w:tcPr>
            <w:tcW w:w="1635" w:type="dxa"/>
            <w:vAlign w:val="center"/>
          </w:tcPr>
          <w:p w14:paraId="2D15334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12191DA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2CB9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00" w:type="dxa"/>
            <w:vAlign w:val="center"/>
          </w:tcPr>
          <w:p w14:paraId="1C2D5C9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5505" w:type="dxa"/>
            <w:gridSpan w:val="4"/>
            <w:vAlign w:val="center"/>
          </w:tcPr>
          <w:p w14:paraId="523114A5">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，在推动人力资源管理</w:t>
            </w:r>
            <w:r>
              <w:rPr>
                <w:rFonts w:hint="eastAsia" w:ascii="仿宋_GB2312" w:hAnsi="仿宋_GB2312" w:eastAsia="仿宋_GB2312" w:cs="仿宋_GB2312"/>
                <w:i w:val="0"/>
                <w:iCs w:val="0"/>
                <w:caps w:val="0"/>
                <w:color w:val="auto"/>
                <w:spacing w:val="0"/>
                <w:sz w:val="24"/>
                <w:szCs w:val="24"/>
                <w:lang w:eastAsia="zh-CN"/>
              </w:rPr>
              <w:t>或服务领域</w:t>
            </w:r>
            <w:r>
              <w:rPr>
                <w:rFonts w:hint="default" w:ascii="仿宋_GB2312" w:hAnsi="仿宋_GB2312" w:eastAsia="仿宋_GB2312" w:cs="仿宋_GB2312"/>
                <w:i w:val="0"/>
                <w:iCs w:val="0"/>
                <w:caps w:val="0"/>
                <w:color w:val="auto"/>
                <w:spacing w:val="0"/>
                <w:sz w:val="24"/>
                <w:szCs w:val="24"/>
                <w:lang w:eastAsia="zh-CN"/>
              </w:rPr>
              <w:t>产品研发、技术革新、模式创新</w:t>
            </w:r>
            <w:r>
              <w:rPr>
                <w:rFonts w:hint="eastAsia" w:ascii="仿宋_GB2312" w:hAnsi="仿宋_GB2312" w:eastAsia="仿宋_GB2312" w:cs="仿宋_GB2312"/>
                <w:i w:val="0"/>
                <w:iCs w:val="0"/>
                <w:caps w:val="0"/>
                <w:color w:val="auto"/>
                <w:spacing w:val="0"/>
                <w:sz w:val="24"/>
                <w:szCs w:val="24"/>
                <w:lang w:eastAsia="zh-CN"/>
              </w:rPr>
              <w:t>以及数字化转型</w:t>
            </w:r>
            <w:r>
              <w:rPr>
                <w:rFonts w:hint="default" w:ascii="仿宋_GB2312" w:hAnsi="仿宋_GB2312" w:eastAsia="仿宋_GB2312" w:cs="仿宋_GB2312"/>
                <w:i w:val="0"/>
                <w:iCs w:val="0"/>
                <w:caps w:val="0"/>
                <w:color w:val="auto"/>
                <w:spacing w:val="0"/>
                <w:sz w:val="24"/>
                <w:szCs w:val="24"/>
                <w:lang w:eastAsia="zh-CN"/>
              </w:rPr>
              <w:t>等方面取得突破，</w:t>
            </w:r>
            <w:r>
              <w:rPr>
                <w:rFonts w:hint="eastAsia" w:ascii="仿宋_GB2312" w:hAnsi="仿宋_GB2312" w:eastAsia="仿宋_GB2312" w:cs="仿宋_GB2312"/>
                <w:i w:val="0"/>
                <w:iCs w:val="0"/>
                <w:caps w:val="0"/>
                <w:color w:val="auto"/>
                <w:spacing w:val="0"/>
                <w:sz w:val="24"/>
                <w:szCs w:val="24"/>
                <w:lang w:eastAsia="zh-CN"/>
              </w:rPr>
              <w:t>并拥有</w:t>
            </w:r>
            <w:r>
              <w:rPr>
                <w:rFonts w:hint="eastAsia" w:ascii="仿宋_GB2312" w:hAnsi="仿宋_GB2312" w:eastAsia="仿宋_GB2312" w:cs="仿宋_GB2312"/>
                <w:i w:val="0"/>
                <w:iCs w:val="0"/>
                <w:caps w:val="0"/>
                <w:color w:val="auto"/>
                <w:spacing w:val="0"/>
                <w:sz w:val="24"/>
                <w:szCs w:val="24"/>
                <w:lang w:val="en-US" w:eastAsia="zh-CN"/>
              </w:rPr>
              <w:t>3项以上自主知识产权或关键成果（以批文或证书为准）</w:t>
            </w:r>
            <w:r>
              <w:rPr>
                <w:rFonts w:hint="default" w:ascii="仿宋_GB2312" w:hAnsi="仿宋_GB2312" w:eastAsia="仿宋_GB2312" w:cs="仿宋_GB2312"/>
                <w:i w:val="0"/>
                <w:iCs w:val="0"/>
                <w:caps w:val="0"/>
                <w:color w:val="auto"/>
                <w:spacing w:val="0"/>
                <w:sz w:val="24"/>
                <w:szCs w:val="24"/>
                <w:lang w:eastAsia="zh-CN"/>
              </w:rPr>
              <w:t>。</w:t>
            </w:r>
          </w:p>
        </w:tc>
        <w:tc>
          <w:tcPr>
            <w:tcW w:w="1350" w:type="dxa"/>
            <w:gridSpan w:val="2"/>
            <w:vAlign w:val="center"/>
          </w:tcPr>
          <w:p w14:paraId="727C9E1A">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专利</w:t>
            </w:r>
          </w:p>
        </w:tc>
        <w:tc>
          <w:tcPr>
            <w:tcW w:w="1635" w:type="dxa"/>
            <w:vAlign w:val="center"/>
          </w:tcPr>
          <w:p w14:paraId="192328C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0775BEB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22A3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00" w:type="dxa"/>
            <w:vAlign w:val="center"/>
          </w:tcPr>
          <w:p w14:paraId="5E8E872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5505" w:type="dxa"/>
            <w:gridSpan w:val="4"/>
            <w:vAlign w:val="center"/>
          </w:tcPr>
          <w:p w14:paraId="0F3BE574">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color w:val="auto"/>
                <w:sz w:val="24"/>
                <w:szCs w:val="24"/>
                <w:vertAlign w:val="baseline"/>
              </w:rPr>
            </w:pPr>
            <w:r>
              <w:rPr>
                <w:rFonts w:hint="default" w:ascii="仿宋_GB2312" w:hAnsi="仿宋_GB2312" w:eastAsia="仿宋_GB2312" w:cs="仿宋_GB2312"/>
                <w:i w:val="0"/>
                <w:iCs w:val="0"/>
                <w:caps w:val="0"/>
                <w:color w:val="auto"/>
                <w:spacing w:val="0"/>
                <w:sz w:val="24"/>
                <w:szCs w:val="24"/>
                <w:lang w:eastAsia="zh-CN"/>
              </w:rPr>
              <w:t>作为</w:t>
            </w:r>
            <w:r>
              <w:rPr>
                <w:rFonts w:hint="eastAsia" w:ascii="仿宋_GB2312" w:hAnsi="仿宋_GB2312" w:eastAsia="仿宋_GB2312" w:cs="仿宋_GB2312"/>
                <w:i w:val="0"/>
                <w:iCs w:val="0"/>
                <w:caps w:val="0"/>
                <w:color w:val="auto"/>
                <w:spacing w:val="0"/>
                <w:sz w:val="24"/>
                <w:szCs w:val="24"/>
                <w:lang w:eastAsia="zh-CN"/>
              </w:rPr>
              <w:t>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设计并</w:t>
            </w:r>
            <w:r>
              <w:rPr>
                <w:rFonts w:hint="default" w:ascii="仿宋_GB2312" w:hAnsi="仿宋_GB2312" w:eastAsia="仿宋_GB2312" w:cs="仿宋_GB2312"/>
                <w:i w:val="0"/>
                <w:iCs w:val="0"/>
                <w:caps w:val="0"/>
                <w:color w:val="auto"/>
                <w:spacing w:val="0"/>
                <w:sz w:val="24"/>
                <w:szCs w:val="24"/>
                <w:lang w:eastAsia="zh-CN"/>
              </w:rPr>
              <w:t>组织实施</w:t>
            </w:r>
            <w:r>
              <w:rPr>
                <w:rFonts w:hint="eastAsia" w:ascii="仿宋_GB2312" w:hAnsi="仿宋_GB2312" w:eastAsia="仿宋_GB2312" w:cs="仿宋_GB2312"/>
                <w:i w:val="0"/>
                <w:iCs w:val="0"/>
                <w:caps w:val="0"/>
                <w:color w:val="auto"/>
                <w:spacing w:val="0"/>
                <w:sz w:val="24"/>
                <w:szCs w:val="24"/>
                <w:lang w:eastAsia="zh-CN"/>
              </w:rPr>
              <w:t>市级以上人力资源</w:t>
            </w:r>
            <w:r>
              <w:rPr>
                <w:rFonts w:hint="default" w:ascii="仿宋_GB2312" w:hAnsi="仿宋_GB2312" w:eastAsia="仿宋_GB2312" w:cs="仿宋_GB2312"/>
                <w:i w:val="0"/>
                <w:iCs w:val="0"/>
                <w:caps w:val="0"/>
                <w:color w:val="auto"/>
                <w:spacing w:val="0"/>
                <w:sz w:val="24"/>
                <w:szCs w:val="24"/>
                <w:lang w:eastAsia="zh-CN"/>
              </w:rPr>
              <w:t>招聘、岗位开发、就业创业指导、</w:t>
            </w:r>
            <w:r>
              <w:rPr>
                <w:rFonts w:hint="eastAsia" w:ascii="仿宋_GB2312" w:hAnsi="仿宋_GB2312" w:eastAsia="仿宋_GB2312" w:cs="仿宋_GB2312"/>
                <w:i w:val="0"/>
                <w:iCs w:val="0"/>
                <w:caps w:val="0"/>
                <w:color w:val="auto"/>
                <w:spacing w:val="0"/>
                <w:sz w:val="24"/>
                <w:szCs w:val="24"/>
                <w:lang w:eastAsia="zh-CN"/>
              </w:rPr>
              <w:t>就业信息监测、</w:t>
            </w:r>
            <w:r>
              <w:rPr>
                <w:rFonts w:hint="default" w:ascii="仿宋_GB2312" w:hAnsi="仿宋_GB2312" w:eastAsia="仿宋_GB2312" w:cs="仿宋_GB2312"/>
                <w:i w:val="0"/>
                <w:iCs w:val="0"/>
                <w:caps w:val="0"/>
                <w:color w:val="auto"/>
                <w:spacing w:val="0"/>
                <w:sz w:val="24"/>
                <w:szCs w:val="24"/>
                <w:lang w:eastAsia="zh-CN"/>
              </w:rPr>
              <w:t>就业援助、</w:t>
            </w:r>
            <w:r>
              <w:rPr>
                <w:rFonts w:hint="eastAsia" w:ascii="仿宋_GB2312" w:hAnsi="仿宋_GB2312" w:eastAsia="仿宋_GB2312" w:cs="仿宋_GB2312"/>
                <w:i w:val="0"/>
                <w:iCs w:val="0"/>
                <w:caps w:val="0"/>
                <w:color w:val="auto"/>
                <w:spacing w:val="0"/>
                <w:sz w:val="24"/>
                <w:szCs w:val="24"/>
                <w:lang w:eastAsia="zh-CN"/>
              </w:rPr>
              <w:t>人力资源培训评价、</w:t>
            </w:r>
            <w:r>
              <w:rPr>
                <w:rFonts w:hint="default" w:ascii="仿宋_GB2312" w:hAnsi="仿宋_GB2312" w:eastAsia="仿宋_GB2312" w:cs="仿宋_GB2312"/>
                <w:i w:val="0"/>
                <w:iCs w:val="0"/>
                <w:caps w:val="0"/>
                <w:color w:val="auto"/>
                <w:spacing w:val="0"/>
                <w:sz w:val="24"/>
                <w:szCs w:val="24"/>
                <w:lang w:eastAsia="zh-CN"/>
              </w:rPr>
              <w:t>流动人员人事档案管理、</w:t>
            </w:r>
            <w:r>
              <w:rPr>
                <w:rFonts w:hint="eastAsia" w:ascii="仿宋_GB2312" w:hAnsi="仿宋_GB2312" w:eastAsia="仿宋_GB2312" w:cs="仿宋_GB2312"/>
                <w:i w:val="0"/>
                <w:iCs w:val="0"/>
                <w:caps w:val="0"/>
                <w:color w:val="auto"/>
                <w:spacing w:val="0"/>
                <w:sz w:val="24"/>
                <w:szCs w:val="24"/>
                <w:lang w:eastAsia="zh-CN"/>
              </w:rPr>
              <w:t>劳动关系协调、社会保障服务、</w:t>
            </w:r>
            <w:r>
              <w:rPr>
                <w:rFonts w:hint="default" w:ascii="仿宋_GB2312" w:hAnsi="仿宋_GB2312" w:eastAsia="仿宋_GB2312" w:cs="仿宋_GB2312"/>
                <w:i w:val="0"/>
                <w:iCs w:val="0"/>
                <w:caps w:val="0"/>
                <w:color w:val="auto"/>
                <w:spacing w:val="0"/>
                <w:sz w:val="24"/>
                <w:szCs w:val="24"/>
                <w:lang w:eastAsia="zh-CN"/>
              </w:rPr>
              <w:t>政策咨询等活动</w:t>
            </w:r>
            <w:r>
              <w:rPr>
                <w:rFonts w:hint="eastAsia" w:ascii="仿宋_GB2312" w:hAnsi="仿宋_GB2312" w:eastAsia="仿宋_GB2312" w:cs="仿宋_GB2312"/>
                <w:i w:val="0"/>
                <w:iCs w:val="0"/>
                <w:caps w:val="0"/>
                <w:color w:val="auto"/>
                <w:spacing w:val="0"/>
                <w:sz w:val="24"/>
                <w:szCs w:val="24"/>
                <w:lang w:val="en-US" w:eastAsia="zh-CN"/>
              </w:rPr>
              <w:t>3项以上</w:t>
            </w:r>
            <w:r>
              <w:rPr>
                <w:rFonts w:hint="eastAsia" w:ascii="仿宋_GB2312" w:hAnsi="仿宋_GB2312" w:eastAsia="仿宋_GB2312" w:cs="仿宋_GB2312"/>
                <w:i w:val="0"/>
                <w:iCs w:val="0"/>
                <w:caps w:val="0"/>
                <w:color w:val="auto"/>
                <w:spacing w:val="0"/>
                <w:sz w:val="24"/>
                <w:szCs w:val="24"/>
                <w:lang w:eastAsia="zh-CN"/>
              </w:rPr>
              <w:t>；或</w:t>
            </w:r>
            <w:r>
              <w:rPr>
                <w:rFonts w:hint="default" w:ascii="仿宋_GB2312" w:hAnsi="仿宋_GB2312" w:eastAsia="仿宋_GB2312" w:cs="仿宋_GB2312"/>
                <w:i w:val="0"/>
                <w:iCs w:val="0"/>
                <w:caps w:val="0"/>
                <w:color w:val="auto"/>
                <w:spacing w:val="0"/>
                <w:sz w:val="24"/>
                <w:szCs w:val="24"/>
                <w:lang w:eastAsia="zh-CN"/>
              </w:rPr>
              <w:t>作为</w:t>
            </w:r>
            <w:r>
              <w:rPr>
                <w:rFonts w:hint="eastAsia" w:ascii="仿宋_GB2312" w:hAnsi="仿宋_GB2312" w:eastAsia="仿宋_GB2312" w:cs="仿宋_GB2312"/>
                <w:i w:val="0"/>
                <w:iCs w:val="0"/>
                <w:caps w:val="0"/>
                <w:color w:val="auto"/>
                <w:spacing w:val="0"/>
                <w:sz w:val="24"/>
                <w:szCs w:val="24"/>
                <w:lang w:eastAsia="zh-CN"/>
              </w:rPr>
              <w:t>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设计并</w:t>
            </w:r>
            <w:r>
              <w:rPr>
                <w:rFonts w:hint="default" w:ascii="仿宋_GB2312" w:hAnsi="仿宋_GB2312" w:eastAsia="仿宋_GB2312" w:cs="仿宋_GB2312"/>
                <w:i w:val="0"/>
                <w:iCs w:val="0"/>
                <w:caps w:val="0"/>
                <w:color w:val="auto"/>
                <w:spacing w:val="0"/>
                <w:sz w:val="24"/>
                <w:szCs w:val="24"/>
                <w:lang w:eastAsia="zh-CN"/>
              </w:rPr>
              <w:t>组织实施</w:t>
            </w:r>
            <w:r>
              <w:rPr>
                <w:rFonts w:hint="eastAsia" w:ascii="仿宋_GB2312" w:hAnsi="仿宋_GB2312" w:eastAsia="仿宋_GB2312" w:cs="仿宋_GB2312"/>
                <w:i w:val="0"/>
                <w:iCs w:val="0"/>
                <w:caps w:val="0"/>
                <w:color w:val="auto"/>
                <w:spacing w:val="0"/>
                <w:sz w:val="24"/>
                <w:szCs w:val="24"/>
                <w:lang w:eastAsia="zh-CN"/>
              </w:rPr>
              <w:t>市级以上人力资源服务行业经验交流、发展研讨、供需对接等活动</w:t>
            </w:r>
            <w:r>
              <w:rPr>
                <w:rFonts w:hint="eastAsia" w:ascii="仿宋_GB2312" w:hAnsi="仿宋_GB2312" w:eastAsia="仿宋_GB2312" w:cs="仿宋_GB2312"/>
                <w:i w:val="0"/>
                <w:iCs w:val="0"/>
                <w:caps w:val="0"/>
                <w:color w:val="auto"/>
                <w:spacing w:val="0"/>
                <w:sz w:val="24"/>
                <w:szCs w:val="24"/>
                <w:lang w:val="en-US" w:eastAsia="zh-CN"/>
              </w:rPr>
              <w:t>3项以上</w:t>
            </w:r>
            <w:r>
              <w:rPr>
                <w:rFonts w:hint="eastAsia" w:ascii="仿宋_GB2312" w:hAnsi="仿宋_GB2312" w:eastAsia="仿宋_GB2312" w:cs="仿宋_GB2312"/>
                <w:i w:val="0"/>
                <w:iCs w:val="0"/>
                <w:caps w:val="0"/>
                <w:color w:val="auto"/>
                <w:spacing w:val="0"/>
                <w:sz w:val="24"/>
                <w:szCs w:val="24"/>
                <w:lang w:eastAsia="zh-CN"/>
              </w:rPr>
              <w:t>（以行业主管部门确定的活动方案、通知等为准）</w:t>
            </w:r>
            <w:r>
              <w:rPr>
                <w:rFonts w:hint="default" w:ascii="仿宋_GB2312" w:hAnsi="仿宋_GB2312" w:eastAsia="仿宋_GB2312" w:cs="仿宋_GB2312"/>
                <w:i w:val="0"/>
                <w:iCs w:val="0"/>
                <w:caps w:val="0"/>
                <w:color w:val="auto"/>
                <w:spacing w:val="0"/>
                <w:sz w:val="24"/>
                <w:szCs w:val="24"/>
                <w:lang w:eastAsia="zh-CN"/>
              </w:rPr>
              <w:t>。</w:t>
            </w:r>
          </w:p>
        </w:tc>
        <w:tc>
          <w:tcPr>
            <w:tcW w:w="1350" w:type="dxa"/>
            <w:gridSpan w:val="2"/>
            <w:vAlign w:val="center"/>
          </w:tcPr>
          <w:p w14:paraId="40CC667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635" w:type="dxa"/>
            <w:vAlign w:val="center"/>
          </w:tcPr>
          <w:p w14:paraId="5A313B7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798BACE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4579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00" w:type="dxa"/>
            <w:vAlign w:val="center"/>
          </w:tcPr>
          <w:p w14:paraId="46C59AC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5505" w:type="dxa"/>
            <w:gridSpan w:val="4"/>
            <w:vAlign w:val="center"/>
          </w:tcPr>
          <w:p w14:paraId="0B94239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，参与组织实施</w:t>
            </w:r>
            <w:r>
              <w:rPr>
                <w:rFonts w:hint="eastAsia" w:ascii="仿宋_GB2312" w:hAnsi="仿宋_GB2312" w:eastAsia="仿宋_GB2312" w:cs="仿宋_GB2312"/>
                <w:i w:val="0"/>
                <w:iCs w:val="0"/>
                <w:caps w:val="0"/>
                <w:color w:val="auto"/>
                <w:spacing w:val="0"/>
                <w:sz w:val="24"/>
                <w:szCs w:val="24"/>
                <w:lang w:val="en-US" w:eastAsia="zh-CN"/>
              </w:rPr>
              <w:t>2项以上省级或3项以上市级</w:t>
            </w:r>
            <w:r>
              <w:rPr>
                <w:rFonts w:hint="default" w:ascii="仿宋_GB2312" w:hAnsi="仿宋_GB2312" w:eastAsia="仿宋_GB2312" w:cs="仿宋_GB2312"/>
                <w:i w:val="0"/>
                <w:iCs w:val="0"/>
                <w:caps w:val="0"/>
                <w:color w:val="auto"/>
                <w:spacing w:val="0"/>
                <w:sz w:val="24"/>
                <w:szCs w:val="24"/>
                <w:lang w:eastAsia="zh-CN"/>
              </w:rPr>
              <w:t>公共人力资源服务基础设施建设、技术改造等项目</w:t>
            </w:r>
            <w:r>
              <w:rPr>
                <w:rFonts w:hint="eastAsia" w:ascii="仿宋_GB2312" w:hAnsi="仿宋_GB2312" w:eastAsia="仿宋_GB2312" w:cs="仿宋_GB2312"/>
                <w:i w:val="0"/>
                <w:iCs w:val="0"/>
                <w:caps w:val="0"/>
                <w:color w:val="auto"/>
                <w:spacing w:val="0"/>
                <w:sz w:val="24"/>
                <w:szCs w:val="24"/>
                <w:lang w:eastAsia="zh-CN"/>
              </w:rPr>
              <w:t>；或参与完成</w:t>
            </w:r>
            <w:r>
              <w:rPr>
                <w:rFonts w:hint="eastAsia" w:ascii="仿宋_GB2312" w:hAnsi="仿宋_GB2312" w:eastAsia="仿宋_GB2312" w:cs="仿宋_GB2312"/>
                <w:i w:val="0"/>
                <w:iCs w:val="0"/>
                <w:caps w:val="0"/>
                <w:color w:val="auto"/>
                <w:spacing w:val="0"/>
                <w:sz w:val="24"/>
                <w:szCs w:val="24"/>
                <w:lang w:val="en-US" w:eastAsia="zh-CN"/>
              </w:rPr>
              <w:t>5项以上本地区（部门）公共人力资源服务重点项目的投入、咨询、评估、论证等工作（以立项通知、验收报告等为准）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auto"/>
                <w:spacing w:val="0"/>
                <w:sz w:val="24"/>
                <w:szCs w:val="24"/>
                <w:lang w:eastAsia="zh-CN"/>
              </w:rPr>
              <w:t>。</w:t>
            </w:r>
          </w:p>
        </w:tc>
        <w:tc>
          <w:tcPr>
            <w:tcW w:w="1350" w:type="dxa"/>
            <w:gridSpan w:val="2"/>
            <w:vAlign w:val="center"/>
          </w:tcPr>
          <w:p w14:paraId="5D4C522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635" w:type="dxa"/>
            <w:vAlign w:val="center"/>
          </w:tcPr>
          <w:p w14:paraId="43BE996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62F1827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4258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00" w:type="dxa"/>
            <w:vAlign w:val="center"/>
          </w:tcPr>
          <w:p w14:paraId="2476092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5505" w:type="dxa"/>
            <w:gridSpan w:val="4"/>
            <w:vAlign w:val="center"/>
          </w:tcPr>
          <w:p w14:paraId="5C6D61AF">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担任人力资源服务机构</w:t>
            </w:r>
            <w:r>
              <w:rPr>
                <w:rFonts w:hint="default" w:ascii="仿宋_GB2312" w:hAnsi="仿宋_GB2312" w:eastAsia="仿宋_GB2312" w:cs="仿宋_GB2312"/>
                <w:i w:val="0"/>
                <w:iCs w:val="0"/>
                <w:caps w:val="0"/>
                <w:color w:val="auto"/>
                <w:spacing w:val="0"/>
                <w:sz w:val="24"/>
                <w:szCs w:val="24"/>
                <w:lang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8年以上</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带领</w:t>
            </w:r>
            <w:r>
              <w:rPr>
                <w:rFonts w:hint="default" w:ascii="仿宋_GB2312" w:hAnsi="仿宋_GB2312" w:eastAsia="仿宋_GB2312" w:cs="仿宋_GB2312"/>
                <w:i w:val="0"/>
                <w:iCs w:val="0"/>
                <w:caps w:val="0"/>
                <w:color w:val="auto"/>
                <w:spacing w:val="0"/>
                <w:sz w:val="24"/>
                <w:szCs w:val="24"/>
                <w:lang w:eastAsia="zh-CN"/>
              </w:rPr>
              <w:t>企业健康</w:t>
            </w:r>
            <w:r>
              <w:rPr>
                <w:rFonts w:hint="default" w:ascii="仿宋_GB2312" w:hAnsi="仿宋_GB2312" w:eastAsia="仿宋_GB2312" w:cs="仿宋_GB2312"/>
                <w:i w:val="0"/>
                <w:iCs w:val="0"/>
                <w:caps w:val="0"/>
                <w:color w:val="auto"/>
                <w:spacing w:val="-6"/>
                <w:sz w:val="24"/>
                <w:szCs w:val="24"/>
                <w:lang w:eastAsia="zh-CN"/>
              </w:rPr>
              <w:t>持续发展，</w:t>
            </w:r>
            <w:r>
              <w:rPr>
                <w:rFonts w:hint="eastAsia" w:ascii="仿宋_GB2312" w:hAnsi="仿宋_GB2312" w:eastAsia="仿宋_GB2312" w:cs="仿宋_GB2312"/>
                <w:i w:val="0"/>
                <w:iCs w:val="0"/>
                <w:caps w:val="0"/>
                <w:color w:val="auto"/>
                <w:spacing w:val="-6"/>
                <w:sz w:val="24"/>
                <w:szCs w:val="24"/>
                <w:lang w:eastAsia="zh-CN"/>
              </w:rPr>
              <w:t>信用信息良好</w:t>
            </w:r>
            <w:r>
              <w:rPr>
                <w:rFonts w:hint="eastAsia" w:ascii="仿宋_GB2312" w:hAnsi="仿宋_GB2312" w:eastAsia="仿宋_GB2312" w:cs="仿宋_GB2312"/>
                <w:i w:val="0"/>
                <w:iCs w:val="0"/>
                <w:caps w:val="0"/>
                <w:color w:val="auto"/>
                <w:spacing w:val="-6"/>
                <w:sz w:val="24"/>
                <w:szCs w:val="24"/>
                <w:lang w:val="en-US" w:eastAsia="zh-CN"/>
              </w:rPr>
              <w:t>，</w:t>
            </w:r>
            <w:r>
              <w:rPr>
                <w:rFonts w:hint="eastAsia" w:ascii="仿宋_GB2312" w:hAnsi="仿宋_GB2312" w:eastAsia="仿宋_GB2312" w:cs="仿宋_GB2312"/>
                <w:i w:val="0"/>
                <w:iCs w:val="0"/>
                <w:caps w:val="0"/>
                <w:color w:val="auto"/>
                <w:spacing w:val="-6"/>
                <w:sz w:val="24"/>
                <w:szCs w:val="24"/>
                <w:lang w:eastAsia="zh-CN"/>
              </w:rPr>
              <w:t>且被纳入规模以上企业库。</w:t>
            </w:r>
          </w:p>
        </w:tc>
        <w:tc>
          <w:tcPr>
            <w:tcW w:w="1350" w:type="dxa"/>
            <w:gridSpan w:val="2"/>
            <w:vAlign w:val="center"/>
          </w:tcPr>
          <w:p w14:paraId="7F2EBB5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35" w:type="dxa"/>
            <w:vAlign w:val="center"/>
          </w:tcPr>
          <w:p w14:paraId="09B9625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22CD272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6C1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0" w:type="dxa"/>
            <w:vAlign w:val="center"/>
          </w:tcPr>
          <w:p w14:paraId="1024723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5505" w:type="dxa"/>
            <w:gridSpan w:val="4"/>
            <w:vAlign w:val="center"/>
          </w:tcPr>
          <w:p w14:paraId="59388FAC">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i w:val="0"/>
                <w:iCs w:val="0"/>
                <w:caps w:val="0"/>
                <w:color w:val="auto"/>
                <w:spacing w:val="0"/>
                <w:sz w:val="24"/>
                <w:szCs w:val="24"/>
                <w:lang w:eastAsia="zh-CN"/>
              </w:rPr>
              <w:t>作为演讲嘉宾，受邀在省级以上人力资源服务行业活动中分享经验</w:t>
            </w:r>
            <w:r>
              <w:rPr>
                <w:rFonts w:hint="eastAsia" w:ascii="仿宋_GB2312" w:hAnsi="仿宋_GB2312" w:eastAsia="仿宋_GB2312" w:cs="仿宋_GB2312"/>
                <w:i w:val="0"/>
                <w:iCs w:val="0"/>
                <w:caps w:val="0"/>
                <w:color w:val="auto"/>
                <w:spacing w:val="0"/>
                <w:sz w:val="24"/>
                <w:szCs w:val="24"/>
                <w:lang w:val="en-US" w:eastAsia="zh-CN"/>
              </w:rPr>
              <w:t>2次以上</w:t>
            </w:r>
            <w:r>
              <w:rPr>
                <w:rFonts w:hint="eastAsia"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val="en-US" w:eastAsia="zh-CN"/>
              </w:rPr>
              <w:t>或作为</w:t>
            </w:r>
            <w:r>
              <w:rPr>
                <w:rFonts w:hint="eastAsia" w:ascii="仿宋_GB2312" w:hAnsi="仿宋_GB2312" w:eastAsia="仿宋_GB2312" w:cs="仿宋_GB2312"/>
                <w:i w:val="0"/>
                <w:iCs w:val="0"/>
                <w:caps w:val="0"/>
                <w:color w:val="auto"/>
                <w:spacing w:val="0"/>
                <w:sz w:val="24"/>
                <w:szCs w:val="24"/>
                <w:lang w:eastAsia="zh-CN"/>
              </w:rPr>
              <w:t>专家，受邀为省级以上专业技术人才知识更新工程高级研修项目授课</w:t>
            </w:r>
            <w:r>
              <w:rPr>
                <w:rFonts w:hint="eastAsia" w:ascii="仿宋_GB2312" w:hAnsi="仿宋_GB2312" w:eastAsia="仿宋_GB2312" w:cs="仿宋_GB2312"/>
                <w:i w:val="0"/>
                <w:iCs w:val="0"/>
                <w:caps w:val="0"/>
                <w:color w:val="auto"/>
                <w:spacing w:val="0"/>
                <w:sz w:val="24"/>
                <w:szCs w:val="24"/>
                <w:lang w:val="en-US" w:eastAsia="zh-CN"/>
              </w:rPr>
              <w:t>6次以上</w:t>
            </w:r>
            <w:r>
              <w:rPr>
                <w:rFonts w:hint="eastAsia" w:ascii="仿宋_GB2312" w:hAnsi="仿宋_GB2312" w:eastAsia="仿宋_GB2312" w:cs="仿宋_GB2312"/>
                <w:i w:val="0"/>
                <w:iCs w:val="0"/>
                <w:caps w:val="0"/>
                <w:color w:val="auto"/>
                <w:spacing w:val="0"/>
                <w:sz w:val="24"/>
                <w:szCs w:val="24"/>
                <w:lang w:eastAsia="zh-CN"/>
              </w:rPr>
              <w:t>（以邀请函、活动方案、培训手册、演讲大纲、授课教案等为准）</w:t>
            </w:r>
            <w:r>
              <w:rPr>
                <w:rFonts w:hint="default" w:ascii="仿宋_GB2312" w:hAnsi="仿宋_GB2312" w:eastAsia="仿宋_GB2312" w:cs="仿宋_GB2312"/>
                <w:i w:val="0"/>
                <w:iCs w:val="0"/>
                <w:caps w:val="0"/>
                <w:color w:val="auto"/>
                <w:spacing w:val="0"/>
                <w:sz w:val="24"/>
                <w:szCs w:val="24"/>
                <w:lang w:eastAsia="zh-CN"/>
              </w:rPr>
              <w:t>。</w:t>
            </w:r>
          </w:p>
        </w:tc>
        <w:tc>
          <w:tcPr>
            <w:tcW w:w="1350" w:type="dxa"/>
            <w:gridSpan w:val="2"/>
            <w:vAlign w:val="center"/>
          </w:tcPr>
          <w:p w14:paraId="14890EE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其他</w:t>
            </w:r>
          </w:p>
        </w:tc>
        <w:tc>
          <w:tcPr>
            <w:tcW w:w="1635" w:type="dxa"/>
            <w:vAlign w:val="center"/>
          </w:tcPr>
          <w:p w14:paraId="5B552B8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238CCF9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1E6C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00" w:type="dxa"/>
            <w:vAlign w:val="center"/>
          </w:tcPr>
          <w:p w14:paraId="6528D44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5505" w:type="dxa"/>
            <w:gridSpan w:val="4"/>
            <w:vAlign w:val="center"/>
          </w:tcPr>
          <w:p w14:paraId="3939A227">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5位负责人</w:t>
            </w:r>
            <w:r>
              <w:rPr>
                <w:rFonts w:hint="default" w:ascii="仿宋_GB2312" w:hAnsi="仿宋_GB2312" w:eastAsia="仿宋_GB2312" w:cs="仿宋_GB2312"/>
                <w:i w:val="0"/>
                <w:iCs w:val="0"/>
                <w:caps w:val="0"/>
                <w:color w:val="auto"/>
                <w:spacing w:val="0"/>
                <w:sz w:val="24"/>
                <w:szCs w:val="24"/>
                <w:lang w:eastAsia="zh-CN"/>
              </w:rPr>
              <w:t>，筹建或运营管理国家级、省级人力资源服务产业园、人力资源服务出口基地等，</w:t>
            </w:r>
            <w:r>
              <w:rPr>
                <w:rFonts w:hint="eastAsia" w:ascii="仿宋_GB2312" w:hAnsi="仿宋_GB2312" w:eastAsia="仿宋_GB2312" w:cs="仿宋_GB2312"/>
                <w:i w:val="0"/>
                <w:iCs w:val="0"/>
                <w:caps w:val="0"/>
                <w:color w:val="auto"/>
                <w:spacing w:val="0"/>
                <w:sz w:val="24"/>
                <w:szCs w:val="24"/>
                <w:lang w:eastAsia="zh-CN"/>
              </w:rPr>
              <w:t>连续</w:t>
            </w:r>
            <w:r>
              <w:rPr>
                <w:rFonts w:hint="eastAsia" w:ascii="仿宋_GB2312" w:hAnsi="仿宋_GB2312" w:eastAsia="仿宋_GB2312" w:cs="仿宋_GB2312"/>
                <w:i w:val="0"/>
                <w:iCs w:val="0"/>
                <w:caps w:val="0"/>
                <w:color w:val="auto"/>
                <w:spacing w:val="0"/>
                <w:sz w:val="24"/>
                <w:szCs w:val="24"/>
                <w:lang w:val="en-US" w:eastAsia="zh-CN"/>
              </w:rPr>
              <w:t>5年实现营收正增长</w:t>
            </w:r>
            <w:r>
              <w:rPr>
                <w:rFonts w:hint="default" w:ascii="仿宋_GB2312" w:hAnsi="仿宋_GB2312" w:eastAsia="仿宋_GB2312" w:cs="仿宋_GB2312"/>
                <w:i w:val="0"/>
                <w:iCs w:val="0"/>
                <w:caps w:val="0"/>
                <w:color w:val="auto"/>
                <w:spacing w:val="0"/>
                <w:sz w:val="24"/>
                <w:szCs w:val="24"/>
                <w:lang w:eastAsia="zh-CN"/>
              </w:rPr>
              <w:t>。</w:t>
            </w:r>
          </w:p>
        </w:tc>
        <w:tc>
          <w:tcPr>
            <w:tcW w:w="1350" w:type="dxa"/>
            <w:gridSpan w:val="2"/>
            <w:vAlign w:val="center"/>
          </w:tcPr>
          <w:p w14:paraId="4D4A70C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35" w:type="dxa"/>
            <w:vAlign w:val="center"/>
          </w:tcPr>
          <w:p w14:paraId="7CBF23B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01B74E9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4981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00" w:type="dxa"/>
            <w:vAlign w:val="center"/>
          </w:tcPr>
          <w:p w14:paraId="6226429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5505" w:type="dxa"/>
            <w:gridSpan w:val="4"/>
            <w:vAlign w:val="center"/>
          </w:tcPr>
          <w:p w14:paraId="7C7165E3">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sz w:val="24"/>
                <w:szCs w:val="24"/>
                <w:lang w:eastAsia="zh-CN"/>
              </w:rPr>
              <w:t>作为单位人力资源部门</w:t>
            </w:r>
            <w:r>
              <w:rPr>
                <w:rFonts w:hint="eastAsia" w:ascii="仿宋_GB2312" w:hAnsi="仿宋_GB2312" w:eastAsia="仿宋_GB2312" w:cs="仿宋_GB2312"/>
                <w:i w:val="0"/>
                <w:iCs w:val="0"/>
                <w:caps w:val="0"/>
                <w:color w:val="auto"/>
                <w:spacing w:val="0"/>
                <w:sz w:val="24"/>
                <w:szCs w:val="24"/>
                <w:lang w:val="en-US" w:eastAsia="zh-CN"/>
              </w:rPr>
              <w:t>负责人或院校内毕业生就业工作部门负责人，认真推动落实当地政府部门确定的</w:t>
            </w:r>
            <w:r>
              <w:rPr>
                <w:rFonts w:hint="eastAsia" w:ascii="仿宋_GB2312" w:hAnsi="仿宋_GB2312" w:eastAsia="仿宋_GB2312" w:cs="仿宋_GB2312"/>
                <w:i w:val="0"/>
                <w:iCs w:val="0"/>
                <w:caps w:val="0"/>
                <w:color w:val="auto"/>
                <w:spacing w:val="0"/>
                <w:sz w:val="24"/>
                <w:szCs w:val="24"/>
                <w:lang w:eastAsia="zh-CN"/>
              </w:rPr>
              <w:t>促进高质量充分就业或</w:t>
            </w:r>
            <w:r>
              <w:rPr>
                <w:rFonts w:hint="default" w:ascii="仿宋_GB2312" w:hAnsi="仿宋_GB2312" w:eastAsia="仿宋_GB2312" w:cs="仿宋_GB2312"/>
                <w:i w:val="0"/>
                <w:iCs w:val="0"/>
                <w:caps w:val="0"/>
                <w:color w:val="auto"/>
                <w:spacing w:val="0"/>
                <w:sz w:val="24"/>
                <w:szCs w:val="24"/>
                <w:lang w:eastAsia="zh-CN"/>
              </w:rPr>
              <w:t>人才工作目标</w:t>
            </w:r>
            <w:r>
              <w:rPr>
                <w:rFonts w:hint="eastAsia" w:ascii="仿宋_GB2312" w:hAnsi="仿宋_GB2312" w:eastAsia="仿宋_GB2312" w:cs="仿宋_GB2312"/>
                <w:i w:val="0"/>
                <w:iCs w:val="0"/>
                <w:caps w:val="0"/>
                <w:color w:val="auto"/>
                <w:spacing w:val="0"/>
                <w:sz w:val="24"/>
                <w:szCs w:val="24"/>
                <w:lang w:eastAsia="zh-CN"/>
              </w:rPr>
              <w:t>要求</w:t>
            </w:r>
            <w:r>
              <w:rPr>
                <w:rFonts w:hint="default" w:ascii="仿宋_GB2312" w:hAnsi="仿宋_GB2312" w:eastAsia="仿宋_GB2312" w:cs="仿宋_GB2312"/>
                <w:i w:val="0"/>
                <w:iCs w:val="0"/>
                <w:caps w:val="0"/>
                <w:color w:val="auto"/>
                <w:spacing w:val="0"/>
                <w:sz w:val="24"/>
                <w:szCs w:val="24"/>
                <w:lang w:eastAsia="zh-CN"/>
              </w:rPr>
              <w:t>，</w:t>
            </w:r>
            <w:r>
              <w:rPr>
                <w:rFonts w:hint="eastAsia" w:ascii="仿宋_GB2312" w:hAnsi="仿宋_GB2312" w:eastAsia="仿宋_GB2312" w:cs="仿宋_GB2312"/>
                <w:i w:val="0"/>
                <w:iCs w:val="0"/>
                <w:caps w:val="0"/>
                <w:color w:val="auto"/>
                <w:spacing w:val="0"/>
                <w:sz w:val="24"/>
                <w:szCs w:val="24"/>
                <w:lang w:eastAsia="zh-CN"/>
              </w:rPr>
              <w:t>取得突出的社会和经济效益。</w:t>
            </w:r>
          </w:p>
        </w:tc>
        <w:tc>
          <w:tcPr>
            <w:tcW w:w="1350" w:type="dxa"/>
            <w:gridSpan w:val="2"/>
            <w:vAlign w:val="center"/>
          </w:tcPr>
          <w:p w14:paraId="351F6A1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35" w:type="dxa"/>
            <w:vAlign w:val="center"/>
          </w:tcPr>
          <w:p w14:paraId="5857C91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5E90383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0076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15C532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5505" w:type="dxa"/>
            <w:gridSpan w:val="4"/>
            <w:vAlign w:val="center"/>
          </w:tcPr>
          <w:p w14:paraId="2F23874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sz w:val="24"/>
                <w:szCs w:val="24"/>
                <w:lang w:eastAsia="zh-CN"/>
              </w:rPr>
              <w:t>作为前</w:t>
            </w:r>
            <w:r>
              <w:rPr>
                <w:rFonts w:hint="eastAsia" w:ascii="仿宋_GB2312" w:hAnsi="仿宋_GB2312" w:eastAsia="仿宋_GB2312" w:cs="仿宋_GB2312"/>
                <w:i w:val="0"/>
                <w:iCs w:val="0"/>
                <w:caps w:val="0"/>
                <w:color w:val="auto"/>
                <w:spacing w:val="0"/>
                <w:sz w:val="24"/>
                <w:szCs w:val="24"/>
                <w:lang w:val="en-US" w:eastAsia="zh-CN"/>
              </w:rPr>
              <w:t>3位</w:t>
            </w:r>
            <w:r>
              <w:rPr>
                <w:rFonts w:hint="default" w:ascii="仿宋_GB2312" w:hAnsi="仿宋_GB2312" w:eastAsia="仿宋_GB2312" w:cs="仿宋_GB2312"/>
                <w:i w:val="0"/>
                <w:iCs w:val="0"/>
                <w:caps w:val="0"/>
                <w:color w:val="auto"/>
                <w:spacing w:val="0"/>
                <w:sz w:val="24"/>
                <w:szCs w:val="24"/>
                <w:lang w:val="en-US" w:eastAsia="zh-CN"/>
              </w:rPr>
              <w:t>负责人，</w:t>
            </w:r>
            <w:r>
              <w:rPr>
                <w:rFonts w:hint="eastAsia" w:ascii="仿宋_GB2312" w:hAnsi="仿宋_GB2312" w:eastAsia="仿宋_GB2312" w:cs="仿宋_GB2312"/>
                <w:i w:val="0"/>
                <w:iCs w:val="0"/>
                <w:caps w:val="0"/>
                <w:color w:val="auto"/>
                <w:spacing w:val="0"/>
                <w:sz w:val="24"/>
                <w:szCs w:val="24"/>
                <w:lang w:val="en-US" w:eastAsia="zh-CN"/>
              </w:rPr>
              <w:t>科学制定</w:t>
            </w:r>
            <w:r>
              <w:rPr>
                <w:rFonts w:hint="default" w:ascii="仿宋_GB2312" w:hAnsi="仿宋_GB2312" w:eastAsia="仿宋_GB2312" w:cs="仿宋_GB2312"/>
                <w:i w:val="0"/>
                <w:iCs w:val="0"/>
                <w:caps w:val="0"/>
                <w:color w:val="auto"/>
                <w:spacing w:val="0"/>
                <w:sz w:val="24"/>
                <w:szCs w:val="24"/>
                <w:lang w:val="en-US" w:eastAsia="zh-CN"/>
              </w:rPr>
              <w:t>本单位人力资源</w:t>
            </w:r>
            <w:r>
              <w:rPr>
                <w:rFonts w:hint="eastAsia" w:ascii="仿宋_GB2312" w:hAnsi="仿宋_GB2312" w:eastAsia="仿宋_GB2312" w:cs="仿宋_GB2312"/>
                <w:i w:val="0"/>
                <w:iCs w:val="0"/>
                <w:caps w:val="0"/>
                <w:color w:val="auto"/>
                <w:spacing w:val="0"/>
                <w:sz w:val="24"/>
                <w:szCs w:val="24"/>
                <w:lang w:val="en-US" w:eastAsia="zh-CN"/>
              </w:rPr>
              <w:t>战略规划</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有效优化组织及人员结构，促进人力资源与事业发展目标高效匹配。</w:t>
            </w:r>
          </w:p>
        </w:tc>
        <w:tc>
          <w:tcPr>
            <w:tcW w:w="1350" w:type="dxa"/>
            <w:gridSpan w:val="2"/>
            <w:vAlign w:val="center"/>
          </w:tcPr>
          <w:p w14:paraId="0228A2B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35" w:type="dxa"/>
            <w:vAlign w:val="center"/>
          </w:tcPr>
          <w:p w14:paraId="58830EE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4FE3FB5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C0A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83231F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10</w:t>
            </w:r>
          </w:p>
        </w:tc>
        <w:tc>
          <w:tcPr>
            <w:tcW w:w="5505" w:type="dxa"/>
            <w:gridSpan w:val="4"/>
            <w:vAlign w:val="center"/>
          </w:tcPr>
          <w:p w14:paraId="7D36CDF6">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完成人，在核心期刊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p>
        </w:tc>
        <w:tc>
          <w:tcPr>
            <w:tcW w:w="1350" w:type="dxa"/>
            <w:gridSpan w:val="2"/>
            <w:vAlign w:val="center"/>
          </w:tcPr>
          <w:p w14:paraId="7217571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635" w:type="dxa"/>
            <w:vAlign w:val="center"/>
          </w:tcPr>
          <w:p w14:paraId="2621646A">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73E6476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4B13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FA2F8B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11</w:t>
            </w:r>
          </w:p>
        </w:tc>
        <w:tc>
          <w:tcPr>
            <w:tcW w:w="5505" w:type="dxa"/>
            <w:gridSpan w:val="4"/>
            <w:vAlign w:val="center"/>
          </w:tcPr>
          <w:p w14:paraId="0EDDA7A3">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r>
              <w:rPr>
                <w:rFonts w:hint="eastAsia" w:ascii="仿宋_GB2312" w:hAnsi="仿宋_GB2312" w:eastAsia="仿宋_GB2312" w:cs="仿宋_GB2312"/>
                <w:i w:val="0"/>
                <w:iCs w:val="0"/>
                <w:caps w:val="0"/>
                <w:color w:val="auto"/>
                <w:spacing w:val="0"/>
                <w:sz w:val="24"/>
                <w:szCs w:val="24"/>
                <w:lang w:val="en-US" w:eastAsia="zh-CN"/>
              </w:rPr>
              <w:t>。</w:t>
            </w:r>
          </w:p>
        </w:tc>
        <w:tc>
          <w:tcPr>
            <w:tcW w:w="1350" w:type="dxa"/>
            <w:gridSpan w:val="2"/>
            <w:vAlign w:val="center"/>
          </w:tcPr>
          <w:p w14:paraId="5A46C73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635" w:type="dxa"/>
            <w:vAlign w:val="center"/>
          </w:tcPr>
          <w:p w14:paraId="0246C4A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574E1F0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AB5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0" w:type="dxa"/>
            <w:vAlign w:val="center"/>
          </w:tcPr>
          <w:p w14:paraId="720B816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12</w:t>
            </w:r>
          </w:p>
        </w:tc>
        <w:tc>
          <w:tcPr>
            <w:tcW w:w="5505" w:type="dxa"/>
            <w:gridSpan w:val="4"/>
            <w:vAlign w:val="center"/>
          </w:tcPr>
          <w:p w14:paraId="5FC9C88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前5位完成人</w:t>
            </w:r>
            <w:r>
              <w:rPr>
                <w:rFonts w:hint="default" w:ascii="仿宋_GB2312" w:hAnsi="仿宋_GB2312" w:eastAsia="仿宋_GB2312" w:cs="仿宋_GB2312"/>
                <w:i w:val="0"/>
                <w:iCs w:val="0"/>
                <w:caps w:val="0"/>
                <w:color w:val="auto"/>
                <w:spacing w:val="0"/>
                <w:sz w:val="24"/>
                <w:szCs w:val="24"/>
                <w:lang w:val="en-US" w:eastAsia="zh-CN"/>
              </w:rPr>
              <w:t>，完成</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auto"/>
                <w:spacing w:val="0"/>
                <w:sz w:val="24"/>
                <w:szCs w:val="24"/>
                <w:lang w:val="en-US" w:eastAsia="zh-CN"/>
              </w:rPr>
              <w:t>经市级党委政府或省级以上行业主管部门</w:t>
            </w:r>
            <w:r>
              <w:rPr>
                <w:rFonts w:hint="default" w:ascii="仿宋_GB2312" w:hAnsi="仿宋_GB2312" w:eastAsia="仿宋_GB2312" w:cs="仿宋_GB2312"/>
                <w:i w:val="0"/>
                <w:iCs w:val="0"/>
                <w:caps w:val="0"/>
                <w:color w:val="auto"/>
                <w:spacing w:val="0"/>
                <w:sz w:val="24"/>
                <w:szCs w:val="24"/>
                <w:lang w:val="en-US" w:eastAsia="zh-CN"/>
              </w:rPr>
              <w:t>验收或</w:t>
            </w:r>
            <w:r>
              <w:rPr>
                <w:rFonts w:hint="eastAsia" w:ascii="仿宋_GB2312" w:hAnsi="仿宋_GB2312" w:eastAsia="仿宋_GB2312" w:cs="仿宋_GB2312"/>
                <w:i w:val="0"/>
                <w:iCs w:val="0"/>
                <w:caps w:val="0"/>
                <w:color w:val="auto"/>
                <w:spacing w:val="0"/>
                <w:sz w:val="24"/>
                <w:szCs w:val="24"/>
                <w:lang w:val="en-US" w:eastAsia="zh-CN"/>
              </w:rPr>
              <w:t>批准</w:t>
            </w:r>
            <w:r>
              <w:rPr>
                <w:rFonts w:hint="default" w:ascii="仿宋_GB2312" w:hAnsi="仿宋_GB2312" w:eastAsia="仿宋_GB2312" w:cs="仿宋_GB2312"/>
                <w:i w:val="0"/>
                <w:iCs w:val="0"/>
                <w:caps w:val="0"/>
                <w:color w:val="auto"/>
                <w:spacing w:val="0"/>
                <w:sz w:val="24"/>
                <w:szCs w:val="24"/>
                <w:lang w:val="en-US" w:eastAsia="zh-CN"/>
              </w:rPr>
              <w:t>实施。</w:t>
            </w:r>
          </w:p>
        </w:tc>
        <w:tc>
          <w:tcPr>
            <w:tcW w:w="1350" w:type="dxa"/>
            <w:gridSpan w:val="2"/>
            <w:vAlign w:val="center"/>
          </w:tcPr>
          <w:p w14:paraId="5C8ED0F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635" w:type="dxa"/>
            <w:vAlign w:val="center"/>
          </w:tcPr>
          <w:p w14:paraId="044409D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57849C5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1BA2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0" w:type="dxa"/>
            <w:vAlign w:val="center"/>
          </w:tcPr>
          <w:p w14:paraId="5735E14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13</w:t>
            </w:r>
          </w:p>
        </w:tc>
        <w:tc>
          <w:tcPr>
            <w:tcW w:w="5505" w:type="dxa"/>
            <w:gridSpan w:val="4"/>
            <w:vAlign w:val="center"/>
          </w:tcPr>
          <w:p w14:paraId="43FAF7AE">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因工作业绩显著，获得</w:t>
            </w:r>
            <w:r>
              <w:rPr>
                <w:rFonts w:hint="eastAsia" w:ascii="仿宋_GB2312" w:hAnsi="仿宋_GB2312" w:eastAsia="仿宋_GB2312" w:cs="仿宋_GB2312"/>
                <w:i w:val="0"/>
                <w:iCs w:val="0"/>
                <w:caps w:val="0"/>
                <w:color w:val="auto"/>
                <w:spacing w:val="0"/>
                <w:sz w:val="24"/>
                <w:szCs w:val="24"/>
                <w:lang w:val="en-US" w:eastAsia="zh-CN"/>
              </w:rPr>
              <w:t>市级以上党委政府或省级以上工作部门表彰。</w:t>
            </w:r>
          </w:p>
        </w:tc>
        <w:tc>
          <w:tcPr>
            <w:tcW w:w="1350" w:type="dxa"/>
            <w:gridSpan w:val="2"/>
            <w:vAlign w:val="center"/>
          </w:tcPr>
          <w:p w14:paraId="6F75886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635" w:type="dxa"/>
            <w:vAlign w:val="center"/>
          </w:tcPr>
          <w:p w14:paraId="245A435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vAlign w:val="center"/>
          </w:tcPr>
          <w:p w14:paraId="73E1F1C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24CF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0" w:type="dxa"/>
            <w:tcBorders>
              <w:bottom w:val="single" w:color="auto" w:sz="4" w:space="0"/>
            </w:tcBorders>
            <w:vAlign w:val="center"/>
          </w:tcPr>
          <w:p w14:paraId="3627B32A">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14</w:t>
            </w:r>
          </w:p>
        </w:tc>
        <w:tc>
          <w:tcPr>
            <w:tcW w:w="5505" w:type="dxa"/>
            <w:gridSpan w:val="4"/>
            <w:tcBorders>
              <w:bottom w:val="single" w:color="auto" w:sz="4" w:space="0"/>
            </w:tcBorders>
            <w:vAlign w:val="center"/>
          </w:tcPr>
          <w:p w14:paraId="4503ACA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二</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获得团体赛事二等奖以上荣誉的团队核心成员（前3位）；或获得人力资源管理或服务领域市</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一</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主管部门举办的赛事中，指导选手获得二等奖以上名次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350" w:type="dxa"/>
            <w:gridSpan w:val="2"/>
            <w:tcBorders>
              <w:bottom w:val="single" w:color="auto" w:sz="4" w:space="0"/>
            </w:tcBorders>
            <w:vAlign w:val="center"/>
          </w:tcPr>
          <w:p w14:paraId="0B0521E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635" w:type="dxa"/>
            <w:tcBorders>
              <w:bottom w:val="single" w:color="auto" w:sz="4" w:space="0"/>
            </w:tcBorders>
            <w:vAlign w:val="center"/>
          </w:tcPr>
          <w:p w14:paraId="6E7F78F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24" w:type="dxa"/>
            <w:tcBorders>
              <w:bottom w:val="single" w:color="auto" w:sz="4" w:space="0"/>
            </w:tcBorders>
            <w:vAlign w:val="center"/>
          </w:tcPr>
          <w:p w14:paraId="0263360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AA9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614" w:type="dxa"/>
            <w:gridSpan w:val="9"/>
            <w:tcBorders>
              <w:top w:val="single" w:color="auto" w:sz="4" w:space="0"/>
              <w:left w:val="nil"/>
              <w:bottom w:val="nil"/>
              <w:right w:val="nil"/>
            </w:tcBorders>
            <w:vAlign w:val="center"/>
          </w:tcPr>
          <w:p w14:paraId="7A945C0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color w:val="auto"/>
              </w:rPr>
            </w:pPr>
            <w:r>
              <w:rPr>
                <w:rFonts w:hint="eastAsia" w:ascii="仿宋_GB2312" w:hAnsi="仿宋_GB2312" w:eastAsia="仿宋_GB2312" w:cs="仿宋_GB2312"/>
                <w:i w:val="0"/>
                <w:iCs w:val="0"/>
                <w:caps w:val="0"/>
                <w:color w:val="auto"/>
                <w:spacing w:val="0"/>
                <w:sz w:val="24"/>
                <w:szCs w:val="24"/>
                <w:lang w:val="en-US" w:eastAsia="zh-CN"/>
              </w:rPr>
              <w:t>备注：请申报人员认真对照《山东省人力资源管理专业人员高级职称评价标准条件》（鲁人社规〔2024〕4号）填写此表，须至少符合3项。</w:t>
            </w:r>
          </w:p>
        </w:tc>
      </w:tr>
      <w:tr w14:paraId="2A8E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734" w:type="dxa"/>
            <w:gridSpan w:val="2"/>
            <w:tcBorders>
              <w:top w:val="nil"/>
              <w:left w:val="nil"/>
              <w:bottom w:val="nil"/>
              <w:right w:val="nil"/>
            </w:tcBorders>
            <w:vAlign w:val="center"/>
          </w:tcPr>
          <w:p w14:paraId="32BA6D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val="en-US" w:eastAsia="zh-CN"/>
              </w:rPr>
            </w:pPr>
            <w:r>
              <w:rPr>
                <w:rFonts w:hint="eastAsia" w:ascii="楷体_GB2312" w:hAnsi="楷体_GB2312" w:eastAsia="楷体_GB2312" w:cs="楷体_GB2312"/>
                <w:color w:val="auto"/>
                <w:sz w:val="28"/>
                <w:szCs w:val="28"/>
                <w:lang w:val="en-US" w:eastAsia="zh-CN"/>
              </w:rPr>
              <w:t>申报人签字：</w:t>
            </w:r>
          </w:p>
        </w:tc>
        <w:tc>
          <w:tcPr>
            <w:tcW w:w="1460" w:type="dxa"/>
            <w:tcBorders>
              <w:top w:val="nil"/>
              <w:left w:val="nil"/>
              <w:bottom w:val="nil"/>
              <w:right w:val="nil"/>
            </w:tcBorders>
            <w:vAlign w:val="center"/>
          </w:tcPr>
          <w:p w14:paraId="52B16B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p>
        </w:tc>
        <w:tc>
          <w:tcPr>
            <w:tcW w:w="1800" w:type="dxa"/>
            <w:tcBorders>
              <w:top w:val="nil"/>
              <w:left w:val="nil"/>
              <w:bottom w:val="nil"/>
              <w:right w:val="nil"/>
            </w:tcBorders>
            <w:vAlign w:val="center"/>
          </w:tcPr>
          <w:p w14:paraId="3D8A08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r>
              <w:rPr>
                <w:rFonts w:hint="eastAsia" w:ascii="楷体_GB2312" w:hAnsi="楷体_GB2312" w:eastAsia="楷体_GB2312" w:cs="楷体_GB2312"/>
                <w:color w:val="auto"/>
                <w:sz w:val="28"/>
                <w:szCs w:val="28"/>
                <w:lang w:val="en-US" w:eastAsia="zh-CN"/>
              </w:rPr>
              <w:t>审核人签字：</w:t>
            </w:r>
          </w:p>
        </w:tc>
        <w:tc>
          <w:tcPr>
            <w:tcW w:w="1527" w:type="dxa"/>
            <w:gridSpan w:val="2"/>
            <w:tcBorders>
              <w:top w:val="nil"/>
              <w:left w:val="nil"/>
              <w:bottom w:val="nil"/>
              <w:right w:val="nil"/>
            </w:tcBorders>
            <w:vAlign w:val="center"/>
          </w:tcPr>
          <w:p w14:paraId="6A8D0F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eastAsia="zh-CN"/>
              </w:rPr>
            </w:pPr>
          </w:p>
        </w:tc>
        <w:tc>
          <w:tcPr>
            <w:tcW w:w="2569" w:type="dxa"/>
            <w:gridSpan w:val="2"/>
            <w:tcBorders>
              <w:top w:val="nil"/>
              <w:left w:val="nil"/>
              <w:bottom w:val="nil"/>
              <w:right w:val="nil"/>
            </w:tcBorders>
            <w:vAlign w:val="center"/>
          </w:tcPr>
          <w:p w14:paraId="2B21DF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color w:val="auto"/>
                <w:sz w:val="24"/>
                <w:szCs w:val="24"/>
                <w:vertAlign w:val="baseline"/>
              </w:rPr>
            </w:pPr>
            <w:r>
              <w:rPr>
                <w:rFonts w:hint="eastAsia" w:ascii="楷体_GB2312" w:hAnsi="楷体_GB2312" w:eastAsia="楷体_GB2312" w:cs="楷体_GB2312"/>
                <w:color w:val="auto"/>
                <w:sz w:val="28"/>
                <w:szCs w:val="28"/>
                <w:lang w:val="en-US" w:eastAsia="zh-CN"/>
              </w:rPr>
              <w:t>工作单位盖章：</w:t>
            </w:r>
          </w:p>
        </w:tc>
        <w:tc>
          <w:tcPr>
            <w:tcW w:w="1524" w:type="dxa"/>
            <w:tcBorders>
              <w:top w:val="nil"/>
              <w:left w:val="nil"/>
              <w:bottom w:val="nil"/>
              <w:right w:val="nil"/>
            </w:tcBorders>
            <w:vAlign w:val="center"/>
          </w:tcPr>
          <w:p w14:paraId="0F20737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532A5B5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28"/>
          <w:szCs w:val="28"/>
          <w:lang w:val="en-US" w:eastAsia="zh-CN"/>
        </w:rPr>
      </w:pPr>
    </w:p>
    <w:p w14:paraId="60194A42">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br w:type="page"/>
      </w:r>
    </w:p>
    <w:p w14:paraId="3AD027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lang w:val="en-US" w:eastAsia="zh-CN"/>
        </w:rPr>
      </w:pPr>
    </w:p>
    <w:p w14:paraId="5B41F3C3">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9"/>
          <w:sz w:val="44"/>
          <w:szCs w:val="44"/>
          <w:lang w:val="en-US" w:eastAsia="zh-CN"/>
        </w:rPr>
      </w:pPr>
      <w:r>
        <w:rPr>
          <w:rFonts w:hint="eastAsia" w:ascii="方正小标宋简体" w:hAnsi="方正小标宋简体" w:eastAsia="方正小标宋简体" w:cs="方正小标宋简体"/>
          <w:color w:val="auto"/>
          <w:spacing w:val="-9"/>
          <w:sz w:val="44"/>
          <w:szCs w:val="44"/>
          <w:lang w:eastAsia="zh-CN"/>
        </w:rPr>
        <w:t>工作业绩和成果对照表（</w:t>
      </w:r>
      <w:r>
        <w:rPr>
          <w:rFonts w:hint="eastAsia" w:ascii="方正小标宋简体" w:hAnsi="方正小标宋简体" w:eastAsia="方正小标宋简体" w:cs="方正小标宋简体"/>
          <w:color w:val="auto"/>
          <w:spacing w:val="-9"/>
          <w:sz w:val="44"/>
          <w:szCs w:val="44"/>
          <w:lang w:val="en-US" w:eastAsia="zh-CN"/>
        </w:rPr>
        <w:t>高级人力资源管理师）</w:t>
      </w:r>
    </w:p>
    <w:p w14:paraId="6A568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z w:val="24"/>
          <w:szCs w:val="24"/>
          <w:lang w:val="en-US" w:eastAsia="zh-CN"/>
        </w:rPr>
      </w:pPr>
    </w:p>
    <w:tbl>
      <w:tblPr>
        <w:tblStyle w:val="10"/>
        <w:tblW w:w="10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322"/>
        <w:gridCol w:w="1408"/>
        <w:gridCol w:w="1800"/>
        <w:gridCol w:w="1028"/>
        <w:gridCol w:w="499"/>
        <w:gridCol w:w="866"/>
        <w:gridCol w:w="1657"/>
        <w:gridCol w:w="1539"/>
      </w:tblGrid>
      <w:tr w14:paraId="0A00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0" w:type="dxa"/>
            <w:vAlign w:val="center"/>
          </w:tcPr>
          <w:p w14:paraId="73A2F1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5558" w:type="dxa"/>
            <w:gridSpan w:val="4"/>
            <w:vAlign w:val="center"/>
          </w:tcPr>
          <w:p w14:paraId="0CA227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65" w:type="dxa"/>
            <w:gridSpan w:val="2"/>
            <w:vAlign w:val="center"/>
          </w:tcPr>
          <w:p w14:paraId="368535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657" w:type="dxa"/>
            <w:shd w:val="clear" w:color="auto" w:fill="auto"/>
            <w:vAlign w:val="center"/>
          </w:tcPr>
          <w:p w14:paraId="2F5077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539" w:type="dxa"/>
            <w:shd w:val="clear" w:color="auto" w:fill="auto"/>
            <w:vAlign w:val="center"/>
          </w:tcPr>
          <w:p w14:paraId="6102DD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08C2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00" w:type="dxa"/>
            <w:vAlign w:val="center"/>
          </w:tcPr>
          <w:p w14:paraId="793E070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5558" w:type="dxa"/>
            <w:gridSpan w:val="4"/>
            <w:vAlign w:val="center"/>
          </w:tcPr>
          <w:p w14:paraId="378CA91F">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作为前5位完成人</w:t>
            </w:r>
            <w:r>
              <w:rPr>
                <w:rFonts w:hint="default" w:ascii="仿宋_GB2312" w:hAnsi="仿宋_GB2312" w:eastAsia="仿宋_GB2312" w:cs="仿宋_GB2312"/>
                <w:i w:val="0"/>
                <w:iCs w:val="0"/>
                <w:caps w:val="0"/>
                <w:color w:val="auto"/>
                <w:spacing w:val="0"/>
                <w:sz w:val="24"/>
                <w:szCs w:val="24"/>
                <w:lang w:val="en-US" w:eastAsia="zh-CN"/>
              </w:rPr>
              <w:t>，参与制定人力资源管理、人力资源服务、就业创业、劳动关系</w:t>
            </w:r>
            <w:r>
              <w:rPr>
                <w:rFonts w:hint="eastAsia" w:ascii="仿宋_GB2312" w:hAnsi="仿宋_GB2312" w:eastAsia="仿宋_GB2312" w:cs="仿宋_GB2312"/>
                <w:i w:val="0"/>
                <w:iCs w:val="0"/>
                <w:caps w:val="0"/>
                <w:color w:val="auto"/>
                <w:spacing w:val="0"/>
                <w:sz w:val="24"/>
                <w:szCs w:val="24"/>
                <w:lang w:val="en-US" w:eastAsia="zh-CN"/>
              </w:rPr>
              <w:t>和社会保障</w:t>
            </w:r>
            <w:r>
              <w:rPr>
                <w:rFonts w:hint="default" w:ascii="仿宋_GB2312" w:hAnsi="仿宋_GB2312" w:eastAsia="仿宋_GB2312" w:cs="仿宋_GB2312"/>
                <w:i w:val="0"/>
                <w:iCs w:val="0"/>
                <w:caps w:val="0"/>
                <w:color w:val="auto"/>
                <w:spacing w:val="0"/>
                <w:sz w:val="24"/>
                <w:szCs w:val="24"/>
                <w:lang w:val="en-US" w:eastAsia="zh-CN"/>
              </w:rPr>
              <w:t>领域政策法规、发展规划、</w:t>
            </w:r>
            <w:r>
              <w:rPr>
                <w:rFonts w:hint="eastAsia" w:ascii="仿宋_GB2312" w:hAnsi="仿宋_GB2312" w:eastAsia="仿宋_GB2312" w:cs="仿宋_GB2312"/>
                <w:i w:val="0"/>
                <w:iCs w:val="0"/>
                <w:caps w:val="0"/>
                <w:color w:val="auto"/>
                <w:spacing w:val="0"/>
                <w:sz w:val="24"/>
                <w:szCs w:val="24"/>
                <w:lang w:val="en-US" w:eastAsia="zh-CN"/>
              </w:rPr>
              <w:t>标准规范</w:t>
            </w:r>
            <w:r>
              <w:rPr>
                <w:rFonts w:hint="default" w:ascii="仿宋_GB2312" w:hAnsi="仿宋_GB2312" w:eastAsia="仿宋_GB2312" w:cs="仿宋_GB2312"/>
                <w:i w:val="0"/>
                <w:iCs w:val="0"/>
                <w:caps w:val="0"/>
                <w:color w:val="auto"/>
                <w:spacing w:val="0"/>
                <w:sz w:val="24"/>
                <w:szCs w:val="24"/>
                <w:lang w:val="en-US" w:eastAsia="zh-CN"/>
              </w:rPr>
              <w:t>，积极促进人力资源开发利用</w:t>
            </w:r>
            <w:r>
              <w:rPr>
                <w:rFonts w:hint="eastAsia" w:ascii="仿宋_GB2312" w:hAnsi="仿宋_GB2312" w:eastAsia="仿宋_GB2312" w:cs="仿宋_GB2312"/>
                <w:i w:val="0"/>
                <w:iCs w:val="0"/>
                <w:caps w:val="0"/>
                <w:color w:val="auto"/>
                <w:spacing w:val="0"/>
                <w:sz w:val="24"/>
                <w:szCs w:val="24"/>
                <w:lang w:val="en-US" w:eastAsia="zh-CN"/>
              </w:rPr>
              <w:t>，经县级党委政府或市级以上行业主管部门批准实施</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7B971B7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其他</w:t>
            </w:r>
          </w:p>
        </w:tc>
        <w:tc>
          <w:tcPr>
            <w:tcW w:w="1657" w:type="dxa"/>
            <w:vAlign w:val="center"/>
          </w:tcPr>
          <w:p w14:paraId="5F55CD0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7EA2ADE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2E9A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00" w:type="dxa"/>
            <w:vAlign w:val="center"/>
          </w:tcPr>
          <w:p w14:paraId="29144E7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5558" w:type="dxa"/>
            <w:gridSpan w:val="4"/>
            <w:vAlign w:val="center"/>
          </w:tcPr>
          <w:p w14:paraId="1AF148C4">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，在推动人力资源管理</w:t>
            </w:r>
            <w:r>
              <w:rPr>
                <w:rFonts w:hint="eastAsia" w:ascii="仿宋_GB2312" w:hAnsi="仿宋_GB2312" w:eastAsia="仿宋_GB2312" w:cs="仿宋_GB2312"/>
                <w:i w:val="0"/>
                <w:iCs w:val="0"/>
                <w:caps w:val="0"/>
                <w:color w:val="auto"/>
                <w:spacing w:val="0"/>
                <w:sz w:val="24"/>
                <w:szCs w:val="24"/>
                <w:lang w:val="en-US" w:eastAsia="zh-CN"/>
              </w:rPr>
              <w:t>或服务领域</w:t>
            </w:r>
            <w:r>
              <w:rPr>
                <w:rFonts w:hint="default" w:ascii="仿宋_GB2312" w:hAnsi="仿宋_GB2312" w:eastAsia="仿宋_GB2312" w:cs="仿宋_GB2312"/>
                <w:i w:val="0"/>
                <w:iCs w:val="0"/>
                <w:caps w:val="0"/>
                <w:color w:val="auto"/>
                <w:spacing w:val="0"/>
                <w:sz w:val="24"/>
                <w:szCs w:val="24"/>
                <w:lang w:val="en-US" w:eastAsia="zh-CN"/>
              </w:rPr>
              <w:t>产品研发、技术革新、模式创新</w:t>
            </w:r>
            <w:r>
              <w:rPr>
                <w:rFonts w:hint="eastAsia" w:ascii="仿宋_GB2312" w:hAnsi="仿宋_GB2312" w:eastAsia="仿宋_GB2312" w:cs="仿宋_GB2312"/>
                <w:i w:val="0"/>
                <w:iCs w:val="0"/>
                <w:caps w:val="0"/>
                <w:color w:val="auto"/>
                <w:spacing w:val="0"/>
                <w:sz w:val="24"/>
                <w:szCs w:val="24"/>
                <w:lang w:val="en-US" w:eastAsia="zh-CN"/>
              </w:rPr>
              <w:t>以及数字化转型</w:t>
            </w:r>
            <w:r>
              <w:rPr>
                <w:rFonts w:hint="default" w:ascii="仿宋_GB2312" w:hAnsi="仿宋_GB2312" w:eastAsia="仿宋_GB2312" w:cs="仿宋_GB2312"/>
                <w:i w:val="0"/>
                <w:iCs w:val="0"/>
                <w:caps w:val="0"/>
                <w:color w:val="auto"/>
                <w:spacing w:val="0"/>
                <w:sz w:val="24"/>
                <w:szCs w:val="24"/>
                <w:lang w:val="en-US" w:eastAsia="zh-CN"/>
              </w:rPr>
              <w:t>等方面取得突破，</w:t>
            </w:r>
            <w:r>
              <w:rPr>
                <w:rFonts w:hint="eastAsia" w:ascii="仿宋_GB2312" w:hAnsi="仿宋_GB2312" w:eastAsia="仿宋_GB2312" w:cs="仿宋_GB2312"/>
                <w:i w:val="0"/>
                <w:iCs w:val="0"/>
                <w:caps w:val="0"/>
                <w:color w:val="auto"/>
                <w:spacing w:val="0"/>
                <w:sz w:val="24"/>
                <w:szCs w:val="24"/>
                <w:lang w:val="en-US" w:eastAsia="zh-CN"/>
              </w:rPr>
              <w:t>并拥有2项以上自主知识产权或关键成果（以批文或证书为准）</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2A510EE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专利</w:t>
            </w:r>
          </w:p>
        </w:tc>
        <w:tc>
          <w:tcPr>
            <w:tcW w:w="1657" w:type="dxa"/>
            <w:vAlign w:val="center"/>
          </w:tcPr>
          <w:p w14:paraId="58BA233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2294C0C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044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00" w:type="dxa"/>
            <w:vAlign w:val="center"/>
          </w:tcPr>
          <w:p w14:paraId="2524E65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5558" w:type="dxa"/>
            <w:gridSpan w:val="4"/>
            <w:vAlign w:val="center"/>
          </w:tcPr>
          <w:p w14:paraId="1AAD820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前5位负责人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设计并</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市级以上人力资源</w:t>
            </w:r>
            <w:r>
              <w:rPr>
                <w:rFonts w:hint="default" w:ascii="仿宋_GB2312" w:hAnsi="仿宋_GB2312" w:eastAsia="仿宋_GB2312" w:cs="仿宋_GB2312"/>
                <w:i w:val="0"/>
                <w:iCs w:val="0"/>
                <w:caps w:val="0"/>
                <w:color w:val="auto"/>
                <w:spacing w:val="0"/>
                <w:sz w:val="24"/>
                <w:szCs w:val="24"/>
                <w:lang w:val="en-US" w:eastAsia="zh-CN"/>
              </w:rPr>
              <w:t>招聘、岗位开发、就业创业指导、</w:t>
            </w:r>
            <w:r>
              <w:rPr>
                <w:rFonts w:hint="eastAsia" w:ascii="仿宋_GB2312" w:hAnsi="仿宋_GB2312" w:eastAsia="仿宋_GB2312" w:cs="仿宋_GB2312"/>
                <w:i w:val="0"/>
                <w:iCs w:val="0"/>
                <w:caps w:val="0"/>
                <w:color w:val="auto"/>
                <w:spacing w:val="0"/>
                <w:sz w:val="24"/>
                <w:szCs w:val="24"/>
                <w:lang w:val="en-US" w:eastAsia="zh-CN"/>
              </w:rPr>
              <w:t>就业信息监测、</w:t>
            </w:r>
            <w:r>
              <w:rPr>
                <w:rFonts w:hint="default" w:ascii="仿宋_GB2312" w:hAnsi="仿宋_GB2312" w:eastAsia="仿宋_GB2312" w:cs="仿宋_GB2312"/>
                <w:i w:val="0"/>
                <w:iCs w:val="0"/>
                <w:caps w:val="0"/>
                <w:color w:val="auto"/>
                <w:spacing w:val="0"/>
                <w:sz w:val="24"/>
                <w:szCs w:val="24"/>
                <w:lang w:val="en-US" w:eastAsia="zh-CN"/>
              </w:rPr>
              <w:t>就业援助、</w:t>
            </w:r>
            <w:r>
              <w:rPr>
                <w:rFonts w:hint="eastAsia" w:ascii="仿宋_GB2312" w:hAnsi="仿宋_GB2312" w:eastAsia="仿宋_GB2312" w:cs="仿宋_GB2312"/>
                <w:i w:val="0"/>
                <w:iCs w:val="0"/>
                <w:caps w:val="0"/>
                <w:color w:val="auto"/>
                <w:spacing w:val="0"/>
                <w:sz w:val="24"/>
                <w:szCs w:val="24"/>
                <w:lang w:val="en-US" w:eastAsia="zh-CN"/>
              </w:rPr>
              <w:t>人力资源培训评价、</w:t>
            </w:r>
            <w:r>
              <w:rPr>
                <w:rFonts w:hint="default" w:ascii="仿宋_GB2312" w:hAnsi="仿宋_GB2312" w:eastAsia="仿宋_GB2312" w:cs="仿宋_GB2312"/>
                <w:i w:val="0"/>
                <w:iCs w:val="0"/>
                <w:caps w:val="0"/>
                <w:color w:val="auto"/>
                <w:spacing w:val="0"/>
                <w:sz w:val="24"/>
                <w:szCs w:val="24"/>
                <w:lang w:val="en-US" w:eastAsia="zh-CN"/>
              </w:rPr>
              <w:t>流动人员人事档案管理、</w:t>
            </w:r>
            <w:r>
              <w:rPr>
                <w:rFonts w:hint="eastAsia" w:ascii="仿宋_GB2312" w:hAnsi="仿宋_GB2312" w:eastAsia="仿宋_GB2312" w:cs="仿宋_GB2312"/>
                <w:i w:val="0"/>
                <w:iCs w:val="0"/>
                <w:caps w:val="0"/>
                <w:color w:val="auto"/>
                <w:spacing w:val="0"/>
                <w:sz w:val="24"/>
                <w:szCs w:val="24"/>
                <w:lang w:val="en-US" w:eastAsia="zh-CN"/>
              </w:rPr>
              <w:t>劳动关系协调、社会保障服务、</w:t>
            </w:r>
            <w:r>
              <w:rPr>
                <w:rFonts w:hint="default" w:ascii="仿宋_GB2312" w:hAnsi="仿宋_GB2312" w:eastAsia="仿宋_GB2312" w:cs="仿宋_GB2312"/>
                <w:i w:val="0"/>
                <w:iCs w:val="0"/>
                <w:caps w:val="0"/>
                <w:color w:val="auto"/>
                <w:spacing w:val="0"/>
                <w:sz w:val="24"/>
                <w:szCs w:val="24"/>
                <w:lang w:val="en-US" w:eastAsia="zh-CN"/>
              </w:rPr>
              <w:t>政策咨询等活动</w:t>
            </w:r>
            <w:r>
              <w:rPr>
                <w:rFonts w:hint="eastAsia" w:ascii="仿宋_GB2312" w:hAnsi="仿宋_GB2312" w:eastAsia="仿宋_GB2312" w:cs="仿宋_GB2312"/>
                <w:i w:val="0"/>
                <w:iCs w:val="0"/>
                <w:caps w:val="0"/>
                <w:color w:val="auto"/>
                <w:spacing w:val="0"/>
                <w:sz w:val="24"/>
                <w:szCs w:val="24"/>
                <w:lang w:val="en-US" w:eastAsia="zh-CN"/>
              </w:rPr>
              <w:t>2项以上；或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前5位负责人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设计并</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市级以上人力资源服务行业经验交流、发展研讨、供需对接等活动2项以上（以行业主管部门确定的活动方案、通知等为准）</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74899AB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657" w:type="dxa"/>
            <w:vAlign w:val="center"/>
          </w:tcPr>
          <w:p w14:paraId="3122A69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14A3AFC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7E81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00" w:type="dxa"/>
            <w:vAlign w:val="center"/>
          </w:tcPr>
          <w:p w14:paraId="77C5C1F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5558" w:type="dxa"/>
            <w:gridSpan w:val="4"/>
            <w:vAlign w:val="center"/>
          </w:tcPr>
          <w:p w14:paraId="56B84F93">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，参与组织实施</w:t>
            </w:r>
            <w:r>
              <w:rPr>
                <w:rFonts w:hint="eastAsia" w:ascii="仿宋_GB2312" w:hAnsi="仿宋_GB2312" w:eastAsia="仿宋_GB2312" w:cs="仿宋_GB2312"/>
                <w:i w:val="0"/>
                <w:iCs w:val="0"/>
                <w:caps w:val="0"/>
                <w:color w:val="auto"/>
                <w:spacing w:val="0"/>
                <w:sz w:val="24"/>
                <w:szCs w:val="24"/>
                <w:lang w:val="en-US" w:eastAsia="zh-CN"/>
              </w:rPr>
              <w:t>1项以上省级或2项以上市级</w:t>
            </w:r>
            <w:r>
              <w:rPr>
                <w:rFonts w:hint="default" w:ascii="仿宋_GB2312" w:hAnsi="仿宋_GB2312" w:eastAsia="仿宋_GB2312" w:cs="仿宋_GB2312"/>
                <w:i w:val="0"/>
                <w:iCs w:val="0"/>
                <w:caps w:val="0"/>
                <w:color w:val="auto"/>
                <w:spacing w:val="0"/>
                <w:sz w:val="24"/>
                <w:szCs w:val="24"/>
                <w:lang w:val="en-US" w:eastAsia="zh-CN"/>
              </w:rPr>
              <w:t>公共人力资源服务基础设施建设、技术改造等项目</w:t>
            </w:r>
            <w:r>
              <w:rPr>
                <w:rFonts w:hint="eastAsia" w:ascii="仿宋_GB2312" w:hAnsi="仿宋_GB2312" w:eastAsia="仿宋_GB2312" w:cs="仿宋_GB2312"/>
                <w:i w:val="0"/>
                <w:iCs w:val="0"/>
                <w:caps w:val="0"/>
                <w:color w:val="auto"/>
                <w:spacing w:val="0"/>
                <w:sz w:val="24"/>
                <w:szCs w:val="24"/>
                <w:lang w:val="en-US" w:eastAsia="zh-CN"/>
              </w:rPr>
              <w:t>；或参与完成3项以上本地区（部门）公共人力资源服务重点项目的投入、咨询、评估、论证等工作（以立项通知、验收报告等为准）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72CC6D4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657" w:type="dxa"/>
            <w:vAlign w:val="center"/>
          </w:tcPr>
          <w:p w14:paraId="7A9F8E3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459B935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3D17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00" w:type="dxa"/>
            <w:vAlign w:val="center"/>
          </w:tcPr>
          <w:p w14:paraId="476D17C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5558" w:type="dxa"/>
            <w:gridSpan w:val="4"/>
            <w:vAlign w:val="center"/>
          </w:tcPr>
          <w:p w14:paraId="70EF3884">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担任人力资源服务机构</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5年以上</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带领</w:t>
            </w:r>
            <w:r>
              <w:rPr>
                <w:rFonts w:hint="default" w:ascii="仿宋_GB2312" w:hAnsi="仿宋_GB2312" w:eastAsia="仿宋_GB2312" w:cs="仿宋_GB2312"/>
                <w:i w:val="0"/>
                <w:iCs w:val="0"/>
                <w:caps w:val="0"/>
                <w:color w:val="auto"/>
                <w:spacing w:val="0"/>
                <w:sz w:val="24"/>
                <w:szCs w:val="24"/>
                <w:lang w:val="en-US" w:eastAsia="zh-CN"/>
              </w:rPr>
              <w:t>企业健康持续发展</w:t>
            </w:r>
            <w:r>
              <w:rPr>
                <w:rFonts w:hint="eastAsia" w:ascii="仿宋_GB2312" w:hAnsi="仿宋_GB2312" w:eastAsia="仿宋_GB2312" w:cs="仿宋_GB2312"/>
                <w:i w:val="0"/>
                <w:iCs w:val="0"/>
                <w:caps w:val="0"/>
                <w:color w:val="auto"/>
                <w:spacing w:val="0"/>
                <w:sz w:val="24"/>
                <w:szCs w:val="24"/>
                <w:lang w:val="en-US" w:eastAsia="zh-CN"/>
              </w:rPr>
              <w:t>，信用信息良好，且被纳入规模以上企业库。</w:t>
            </w:r>
          </w:p>
        </w:tc>
        <w:tc>
          <w:tcPr>
            <w:tcW w:w="1365" w:type="dxa"/>
            <w:gridSpan w:val="2"/>
            <w:vAlign w:val="center"/>
          </w:tcPr>
          <w:p w14:paraId="07ECC60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57" w:type="dxa"/>
            <w:vAlign w:val="center"/>
          </w:tcPr>
          <w:p w14:paraId="71BE616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7F6279B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666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0" w:type="dxa"/>
            <w:vAlign w:val="center"/>
          </w:tcPr>
          <w:p w14:paraId="248345C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5558" w:type="dxa"/>
            <w:gridSpan w:val="4"/>
            <w:vAlign w:val="center"/>
          </w:tcPr>
          <w:p w14:paraId="4E048E37">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为演讲嘉宾，受邀在市级以上人力资源服务行业活动中分享经验2次以上；或作为专家，受邀为市级以上专业技术人才知识更新工程高级研修项目授课6次以上（以邀请函、活动方案、培训手册、演讲大纲、授课教案等为准）</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5752573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其他</w:t>
            </w:r>
          </w:p>
        </w:tc>
        <w:tc>
          <w:tcPr>
            <w:tcW w:w="1657" w:type="dxa"/>
            <w:vAlign w:val="center"/>
          </w:tcPr>
          <w:p w14:paraId="48E0E51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72737FB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0738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00" w:type="dxa"/>
            <w:vAlign w:val="center"/>
          </w:tcPr>
          <w:p w14:paraId="4475445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5558" w:type="dxa"/>
            <w:gridSpan w:val="4"/>
            <w:vAlign w:val="center"/>
          </w:tcPr>
          <w:p w14:paraId="14BB7681">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作为前5位负责人</w:t>
            </w:r>
            <w:r>
              <w:rPr>
                <w:rFonts w:hint="default" w:ascii="仿宋_GB2312" w:hAnsi="仿宋_GB2312" w:eastAsia="仿宋_GB2312" w:cs="仿宋_GB2312"/>
                <w:i w:val="0"/>
                <w:iCs w:val="0"/>
                <w:caps w:val="0"/>
                <w:color w:val="auto"/>
                <w:spacing w:val="0"/>
                <w:sz w:val="24"/>
                <w:szCs w:val="24"/>
                <w:lang w:val="en-US" w:eastAsia="zh-CN"/>
              </w:rPr>
              <w:t>，筹建或运营管理国家级、省级人力资源服务产业园、人力资源服务出口基地等，</w:t>
            </w:r>
            <w:r>
              <w:rPr>
                <w:rFonts w:hint="eastAsia" w:ascii="仿宋_GB2312" w:hAnsi="仿宋_GB2312" w:eastAsia="仿宋_GB2312" w:cs="仿宋_GB2312"/>
                <w:i w:val="0"/>
                <w:iCs w:val="0"/>
                <w:caps w:val="0"/>
                <w:color w:val="auto"/>
                <w:spacing w:val="0"/>
                <w:sz w:val="24"/>
                <w:szCs w:val="24"/>
                <w:lang w:val="en-US" w:eastAsia="zh-CN"/>
              </w:rPr>
              <w:t>连续3年实现营收正增长</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33D7F21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57" w:type="dxa"/>
            <w:vAlign w:val="center"/>
          </w:tcPr>
          <w:p w14:paraId="0AA2A0D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4C7C090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30B8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00" w:type="dxa"/>
            <w:vAlign w:val="center"/>
          </w:tcPr>
          <w:p w14:paraId="6514460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5558" w:type="dxa"/>
            <w:gridSpan w:val="4"/>
            <w:vAlign w:val="center"/>
          </w:tcPr>
          <w:p w14:paraId="64EFCA48">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w:t>
            </w:r>
            <w:r>
              <w:rPr>
                <w:rFonts w:hint="default" w:ascii="仿宋_GB2312" w:hAnsi="仿宋_GB2312" w:eastAsia="仿宋_GB2312" w:cs="仿宋_GB2312"/>
                <w:i w:val="0"/>
                <w:iCs w:val="0"/>
                <w:caps w:val="0"/>
                <w:color w:val="auto"/>
                <w:spacing w:val="0"/>
                <w:sz w:val="24"/>
                <w:szCs w:val="24"/>
                <w:lang w:val="en-US" w:eastAsia="zh-CN"/>
              </w:rPr>
              <w:t>单位</w:t>
            </w:r>
            <w:r>
              <w:rPr>
                <w:rFonts w:hint="eastAsia" w:ascii="仿宋_GB2312" w:hAnsi="仿宋_GB2312" w:eastAsia="仿宋_GB2312" w:cs="仿宋_GB2312"/>
                <w:i w:val="0"/>
                <w:iCs w:val="0"/>
                <w:caps w:val="0"/>
                <w:color w:val="auto"/>
                <w:spacing w:val="0"/>
                <w:sz w:val="24"/>
                <w:szCs w:val="24"/>
                <w:lang w:val="en-US" w:eastAsia="zh-CN"/>
              </w:rPr>
              <w:t>人力资源部门负责人或院校内毕业生就业工作部门负责人，认真</w:t>
            </w:r>
            <w:r>
              <w:rPr>
                <w:rFonts w:hint="default" w:ascii="仿宋_GB2312" w:hAnsi="仿宋_GB2312" w:eastAsia="仿宋_GB2312" w:cs="仿宋_GB2312"/>
                <w:i w:val="0"/>
                <w:iCs w:val="0"/>
                <w:caps w:val="0"/>
                <w:color w:val="auto"/>
                <w:spacing w:val="0"/>
                <w:sz w:val="24"/>
                <w:szCs w:val="24"/>
                <w:lang w:val="en-US" w:eastAsia="zh-CN"/>
              </w:rPr>
              <w:t>推动落实</w:t>
            </w:r>
            <w:r>
              <w:rPr>
                <w:rFonts w:hint="eastAsia" w:ascii="仿宋_GB2312" w:hAnsi="仿宋_GB2312" w:eastAsia="仿宋_GB2312" w:cs="仿宋_GB2312"/>
                <w:i w:val="0"/>
                <w:iCs w:val="0"/>
                <w:caps w:val="0"/>
                <w:color w:val="auto"/>
                <w:spacing w:val="0"/>
                <w:sz w:val="24"/>
                <w:szCs w:val="24"/>
                <w:lang w:val="en-US" w:eastAsia="zh-CN"/>
              </w:rPr>
              <w:t>当地政府部门确定的促进高质量充分就业或</w:t>
            </w:r>
            <w:r>
              <w:rPr>
                <w:rFonts w:hint="default" w:ascii="仿宋_GB2312" w:hAnsi="仿宋_GB2312" w:eastAsia="仿宋_GB2312" w:cs="仿宋_GB2312"/>
                <w:i w:val="0"/>
                <w:iCs w:val="0"/>
                <w:caps w:val="0"/>
                <w:color w:val="auto"/>
                <w:spacing w:val="0"/>
                <w:sz w:val="24"/>
                <w:szCs w:val="24"/>
                <w:lang w:val="en-US" w:eastAsia="zh-CN"/>
              </w:rPr>
              <w:t>人才工作</w:t>
            </w:r>
            <w:r>
              <w:rPr>
                <w:rFonts w:hint="eastAsia" w:ascii="仿宋_GB2312" w:hAnsi="仿宋_GB2312" w:eastAsia="仿宋_GB2312" w:cs="仿宋_GB2312"/>
                <w:i w:val="0"/>
                <w:iCs w:val="0"/>
                <w:caps w:val="0"/>
                <w:color w:val="auto"/>
                <w:spacing w:val="0"/>
                <w:sz w:val="24"/>
                <w:szCs w:val="24"/>
                <w:lang w:val="en-US" w:eastAsia="zh-CN"/>
              </w:rPr>
              <w:t>目标要求</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取得良好的社会和经济效益。</w:t>
            </w:r>
          </w:p>
        </w:tc>
        <w:tc>
          <w:tcPr>
            <w:tcW w:w="1365" w:type="dxa"/>
            <w:gridSpan w:val="2"/>
            <w:vAlign w:val="center"/>
          </w:tcPr>
          <w:p w14:paraId="35429A8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57" w:type="dxa"/>
            <w:vAlign w:val="center"/>
          </w:tcPr>
          <w:p w14:paraId="2B073B3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6EBB79A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3F1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B2B222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5558" w:type="dxa"/>
            <w:gridSpan w:val="4"/>
            <w:vAlign w:val="center"/>
          </w:tcPr>
          <w:p w14:paraId="6DCCC1DE">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作为前3位负责人，</w:t>
            </w:r>
            <w:r>
              <w:rPr>
                <w:rFonts w:hint="default" w:ascii="仿宋_GB2312" w:hAnsi="仿宋_GB2312" w:eastAsia="仿宋_GB2312" w:cs="仿宋_GB2312"/>
                <w:i w:val="0"/>
                <w:iCs w:val="0"/>
                <w:caps w:val="0"/>
                <w:color w:val="auto"/>
                <w:spacing w:val="0"/>
                <w:sz w:val="24"/>
                <w:szCs w:val="24"/>
                <w:lang w:val="en-US" w:eastAsia="zh-CN"/>
              </w:rPr>
              <w:t>建立并完善本单位人力资源管理体系，</w:t>
            </w:r>
            <w:r>
              <w:rPr>
                <w:rFonts w:hint="eastAsia" w:ascii="仿宋_GB2312" w:hAnsi="仿宋_GB2312" w:eastAsia="仿宋_GB2312" w:cs="仿宋_GB2312"/>
                <w:i w:val="0"/>
                <w:iCs w:val="0"/>
                <w:caps w:val="0"/>
                <w:color w:val="auto"/>
                <w:spacing w:val="0"/>
                <w:sz w:val="24"/>
                <w:szCs w:val="24"/>
                <w:lang w:val="en-US" w:eastAsia="zh-CN"/>
              </w:rPr>
              <w:t>有效实施人力资源规划、招聘配置、培训开发、绩效薪酬管理、劳动关系管理等方面工作，</w:t>
            </w:r>
            <w:r>
              <w:rPr>
                <w:rFonts w:hint="default" w:ascii="仿宋_GB2312" w:hAnsi="仿宋_GB2312" w:eastAsia="仿宋_GB2312" w:cs="仿宋_GB2312"/>
                <w:i w:val="0"/>
                <w:iCs w:val="0"/>
                <w:caps w:val="0"/>
                <w:color w:val="auto"/>
                <w:spacing w:val="0"/>
                <w:sz w:val="24"/>
                <w:szCs w:val="24"/>
                <w:lang w:val="en-US" w:eastAsia="zh-CN"/>
              </w:rPr>
              <w:t>切实提高</w:t>
            </w:r>
            <w:r>
              <w:rPr>
                <w:rFonts w:hint="eastAsia" w:ascii="仿宋_GB2312" w:hAnsi="仿宋_GB2312" w:eastAsia="仿宋_GB2312" w:cs="仿宋_GB2312"/>
                <w:i w:val="0"/>
                <w:iCs w:val="0"/>
                <w:caps w:val="0"/>
                <w:color w:val="auto"/>
                <w:spacing w:val="0"/>
                <w:sz w:val="24"/>
                <w:szCs w:val="24"/>
                <w:lang w:val="en-US" w:eastAsia="zh-CN"/>
              </w:rPr>
              <w:t>本单位</w:t>
            </w:r>
            <w:r>
              <w:rPr>
                <w:rFonts w:hint="default" w:ascii="仿宋_GB2312" w:hAnsi="仿宋_GB2312" w:eastAsia="仿宋_GB2312" w:cs="仿宋_GB2312"/>
                <w:i w:val="0"/>
                <w:iCs w:val="0"/>
                <w:caps w:val="0"/>
                <w:color w:val="auto"/>
                <w:spacing w:val="0"/>
                <w:sz w:val="24"/>
                <w:szCs w:val="24"/>
                <w:lang w:val="en-US" w:eastAsia="zh-CN"/>
              </w:rPr>
              <w:t>人员效能</w:t>
            </w:r>
            <w:r>
              <w:rPr>
                <w:rFonts w:hint="eastAsia"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0C9768D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657" w:type="dxa"/>
            <w:vAlign w:val="center"/>
          </w:tcPr>
          <w:p w14:paraId="61690A6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3B36B1FA">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FF3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26842C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10</w:t>
            </w:r>
          </w:p>
        </w:tc>
        <w:tc>
          <w:tcPr>
            <w:tcW w:w="5558" w:type="dxa"/>
            <w:gridSpan w:val="4"/>
            <w:vAlign w:val="center"/>
          </w:tcPr>
          <w:p w14:paraId="1CEDCF7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作为完成人，在核心期刊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或作为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完成人，在</w:t>
            </w:r>
            <w:r>
              <w:rPr>
                <w:rFonts w:hint="eastAsia" w:ascii="仿宋_GB2312" w:hAnsi="仿宋_GB2312" w:eastAsia="仿宋_GB2312" w:cs="仿宋_GB2312"/>
                <w:i w:val="0"/>
                <w:iCs w:val="0"/>
                <w:caps w:val="0"/>
                <w:color w:val="auto"/>
                <w:spacing w:val="0"/>
                <w:sz w:val="24"/>
                <w:szCs w:val="24"/>
                <w:lang w:val="en-US" w:eastAsia="zh-CN"/>
              </w:rPr>
              <w:t>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人力资源管理或服务领域有较高学术价值的</w:t>
            </w:r>
            <w:r>
              <w:rPr>
                <w:rFonts w:hint="default" w:ascii="仿宋_GB2312" w:hAnsi="仿宋_GB2312" w:eastAsia="仿宋_GB2312" w:cs="仿宋_GB2312"/>
                <w:i w:val="0"/>
                <w:iCs w:val="0"/>
                <w:caps w:val="0"/>
                <w:color w:val="auto"/>
                <w:spacing w:val="0"/>
                <w:sz w:val="24"/>
                <w:szCs w:val="24"/>
                <w:lang w:val="en-US" w:eastAsia="zh-CN"/>
              </w:rPr>
              <w:t>论文</w:t>
            </w:r>
            <w:r>
              <w:rPr>
                <w:rFonts w:hint="eastAsia" w:ascii="仿宋_GB2312" w:hAnsi="仿宋_GB2312" w:eastAsia="仿宋_GB2312" w:cs="仿宋_GB2312"/>
                <w:i w:val="0"/>
                <w:iCs w:val="0"/>
                <w:caps w:val="0"/>
                <w:color w:val="auto"/>
                <w:spacing w:val="0"/>
                <w:sz w:val="24"/>
                <w:szCs w:val="24"/>
                <w:lang w:val="en-US" w:eastAsia="zh-CN"/>
              </w:rPr>
              <w:t>2篇以上</w:t>
            </w:r>
            <w:r>
              <w:rPr>
                <w:rFonts w:hint="default"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7CD75CB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657" w:type="dxa"/>
            <w:vAlign w:val="center"/>
          </w:tcPr>
          <w:p w14:paraId="12F1AFE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29BCE78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26ED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1B50AA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11</w:t>
            </w:r>
          </w:p>
        </w:tc>
        <w:tc>
          <w:tcPr>
            <w:tcW w:w="5558" w:type="dxa"/>
            <w:gridSpan w:val="4"/>
            <w:vAlign w:val="center"/>
          </w:tcPr>
          <w:p w14:paraId="4222694C">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r>
              <w:rPr>
                <w:rFonts w:hint="eastAsia" w:ascii="仿宋_GB2312" w:hAnsi="仿宋_GB2312" w:eastAsia="仿宋_GB2312" w:cs="仿宋_GB2312"/>
                <w:i w:val="0"/>
                <w:iCs w:val="0"/>
                <w:caps w:val="0"/>
                <w:color w:val="auto"/>
                <w:spacing w:val="0"/>
                <w:sz w:val="24"/>
                <w:szCs w:val="24"/>
                <w:lang w:val="en-US" w:eastAsia="zh-CN"/>
              </w:rPr>
              <w:t>。</w:t>
            </w:r>
          </w:p>
        </w:tc>
        <w:tc>
          <w:tcPr>
            <w:tcW w:w="1365" w:type="dxa"/>
            <w:gridSpan w:val="2"/>
            <w:vAlign w:val="center"/>
          </w:tcPr>
          <w:p w14:paraId="7A9B9AE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657" w:type="dxa"/>
            <w:vAlign w:val="center"/>
          </w:tcPr>
          <w:p w14:paraId="305C289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50DA01A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522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0" w:type="dxa"/>
            <w:vAlign w:val="center"/>
          </w:tcPr>
          <w:p w14:paraId="7A7E869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12</w:t>
            </w:r>
          </w:p>
        </w:tc>
        <w:tc>
          <w:tcPr>
            <w:tcW w:w="5558" w:type="dxa"/>
            <w:gridSpan w:val="4"/>
            <w:vAlign w:val="center"/>
          </w:tcPr>
          <w:p w14:paraId="0BEDB509">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前5位完成人</w:t>
            </w:r>
            <w:r>
              <w:rPr>
                <w:rFonts w:hint="default" w:ascii="仿宋_GB2312" w:hAnsi="仿宋_GB2312" w:eastAsia="仿宋_GB2312" w:cs="仿宋_GB2312"/>
                <w:i w:val="0"/>
                <w:iCs w:val="0"/>
                <w:caps w:val="0"/>
                <w:color w:val="auto"/>
                <w:spacing w:val="0"/>
                <w:sz w:val="24"/>
                <w:szCs w:val="24"/>
                <w:lang w:val="en-US" w:eastAsia="zh-CN"/>
              </w:rPr>
              <w:t>，完成</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auto"/>
                <w:spacing w:val="0"/>
                <w:sz w:val="24"/>
                <w:szCs w:val="24"/>
                <w:lang w:val="en-US" w:eastAsia="zh-CN"/>
              </w:rPr>
              <w:t>经县级党委政府或市级以上行业主管部门</w:t>
            </w:r>
            <w:r>
              <w:rPr>
                <w:rFonts w:hint="default" w:ascii="仿宋_GB2312" w:hAnsi="仿宋_GB2312" w:eastAsia="仿宋_GB2312" w:cs="仿宋_GB2312"/>
                <w:i w:val="0"/>
                <w:iCs w:val="0"/>
                <w:caps w:val="0"/>
                <w:color w:val="auto"/>
                <w:spacing w:val="0"/>
                <w:sz w:val="24"/>
                <w:szCs w:val="24"/>
                <w:lang w:val="en-US" w:eastAsia="zh-CN"/>
              </w:rPr>
              <w:t>验收或</w:t>
            </w:r>
            <w:r>
              <w:rPr>
                <w:rFonts w:hint="eastAsia" w:ascii="仿宋_GB2312" w:hAnsi="仿宋_GB2312" w:eastAsia="仿宋_GB2312" w:cs="仿宋_GB2312"/>
                <w:i w:val="0"/>
                <w:iCs w:val="0"/>
                <w:caps w:val="0"/>
                <w:color w:val="auto"/>
                <w:spacing w:val="0"/>
                <w:sz w:val="24"/>
                <w:szCs w:val="24"/>
                <w:lang w:val="en-US" w:eastAsia="zh-CN"/>
              </w:rPr>
              <w:t>批准</w:t>
            </w:r>
            <w:r>
              <w:rPr>
                <w:rFonts w:hint="default" w:ascii="仿宋_GB2312" w:hAnsi="仿宋_GB2312" w:eastAsia="仿宋_GB2312" w:cs="仿宋_GB2312"/>
                <w:i w:val="0"/>
                <w:iCs w:val="0"/>
                <w:caps w:val="0"/>
                <w:color w:val="auto"/>
                <w:spacing w:val="0"/>
                <w:sz w:val="24"/>
                <w:szCs w:val="24"/>
                <w:lang w:val="en-US" w:eastAsia="zh-CN"/>
              </w:rPr>
              <w:t>实施。</w:t>
            </w:r>
          </w:p>
        </w:tc>
        <w:tc>
          <w:tcPr>
            <w:tcW w:w="1365" w:type="dxa"/>
            <w:gridSpan w:val="2"/>
            <w:vAlign w:val="center"/>
          </w:tcPr>
          <w:p w14:paraId="1219E47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657" w:type="dxa"/>
            <w:vAlign w:val="center"/>
          </w:tcPr>
          <w:p w14:paraId="1BDB8AA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1521D03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4106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0" w:type="dxa"/>
            <w:vAlign w:val="center"/>
          </w:tcPr>
          <w:p w14:paraId="19A6095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13</w:t>
            </w:r>
          </w:p>
        </w:tc>
        <w:tc>
          <w:tcPr>
            <w:tcW w:w="5558" w:type="dxa"/>
            <w:gridSpan w:val="4"/>
            <w:vAlign w:val="center"/>
          </w:tcPr>
          <w:p w14:paraId="6672704C">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因工作业绩显著，获得</w:t>
            </w:r>
            <w:r>
              <w:rPr>
                <w:rFonts w:hint="eastAsia" w:ascii="仿宋_GB2312" w:hAnsi="仿宋_GB2312" w:eastAsia="仿宋_GB2312" w:cs="仿宋_GB2312"/>
                <w:i w:val="0"/>
                <w:iCs w:val="0"/>
                <w:caps w:val="0"/>
                <w:color w:val="auto"/>
                <w:spacing w:val="0"/>
                <w:sz w:val="24"/>
                <w:szCs w:val="24"/>
                <w:lang w:val="en-US" w:eastAsia="zh-CN"/>
              </w:rPr>
              <w:t>县级以上党委政府或省级以上工作部门表彰。</w:t>
            </w:r>
          </w:p>
        </w:tc>
        <w:tc>
          <w:tcPr>
            <w:tcW w:w="1365" w:type="dxa"/>
            <w:gridSpan w:val="2"/>
            <w:vAlign w:val="center"/>
          </w:tcPr>
          <w:p w14:paraId="7C65E7C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657" w:type="dxa"/>
            <w:vAlign w:val="center"/>
          </w:tcPr>
          <w:p w14:paraId="6C6F479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vAlign w:val="center"/>
          </w:tcPr>
          <w:p w14:paraId="4A17A12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5318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0" w:type="dxa"/>
            <w:tcBorders>
              <w:bottom w:val="single" w:color="auto" w:sz="4" w:space="0"/>
            </w:tcBorders>
            <w:vAlign w:val="center"/>
          </w:tcPr>
          <w:p w14:paraId="1E235E8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14</w:t>
            </w:r>
          </w:p>
        </w:tc>
        <w:tc>
          <w:tcPr>
            <w:tcW w:w="5558" w:type="dxa"/>
            <w:gridSpan w:val="4"/>
            <w:tcBorders>
              <w:bottom w:val="single" w:color="auto" w:sz="4" w:space="0"/>
            </w:tcBorders>
            <w:vAlign w:val="center"/>
          </w:tcPr>
          <w:p w14:paraId="1B6ADB1D">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outlineLvl w:val="9"/>
              <w:rPr>
                <w:rFonts w:hint="default"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赛事三等奖以上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获得团体赛事三等奖以上荣誉的团队核心成员（前3位）；或获得人力资源管理或服务领域市</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二</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获得团体赛事二等奖以上荣誉的团队核心成员（前3位）；或作为第一位指导教师，在人力资源管理或服务领域省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主管部门举办的赛事中，指导选手获得三等奖以上名次。</w:t>
            </w:r>
          </w:p>
        </w:tc>
        <w:tc>
          <w:tcPr>
            <w:tcW w:w="1365" w:type="dxa"/>
            <w:gridSpan w:val="2"/>
            <w:tcBorders>
              <w:bottom w:val="single" w:color="auto" w:sz="4" w:space="0"/>
            </w:tcBorders>
            <w:vAlign w:val="center"/>
          </w:tcPr>
          <w:p w14:paraId="43A2F0B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657" w:type="dxa"/>
            <w:tcBorders>
              <w:bottom w:val="single" w:color="auto" w:sz="4" w:space="0"/>
            </w:tcBorders>
            <w:vAlign w:val="center"/>
          </w:tcPr>
          <w:p w14:paraId="1A361C6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c>
          <w:tcPr>
            <w:tcW w:w="1539" w:type="dxa"/>
            <w:tcBorders>
              <w:bottom w:val="single" w:color="auto" w:sz="4" w:space="0"/>
            </w:tcBorders>
            <w:vAlign w:val="center"/>
          </w:tcPr>
          <w:p w14:paraId="6344B13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outlineLvl w:val="9"/>
              <w:rPr>
                <w:rFonts w:hint="eastAsia" w:ascii="仿宋" w:hAnsi="仿宋" w:eastAsia="仿宋" w:cs="仿宋"/>
                <w:color w:val="auto"/>
                <w:sz w:val="24"/>
                <w:szCs w:val="24"/>
                <w:vertAlign w:val="baseline"/>
              </w:rPr>
            </w:pPr>
          </w:p>
        </w:tc>
      </w:tr>
      <w:tr w14:paraId="0FE7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719" w:type="dxa"/>
            <w:gridSpan w:val="9"/>
            <w:tcBorders>
              <w:top w:val="single" w:color="auto" w:sz="4" w:space="0"/>
              <w:left w:val="nil"/>
              <w:bottom w:val="nil"/>
              <w:right w:val="nil"/>
            </w:tcBorders>
            <w:vAlign w:val="center"/>
          </w:tcPr>
          <w:p w14:paraId="175B67F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备注：请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eastAsia="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eastAsia="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eastAsia="仿宋_GB2312" w:cs="仿宋_GB2312"/>
                <w:i w:val="0"/>
                <w:iCs w:val="0"/>
                <w:caps w:val="0"/>
                <w:color w:val="auto"/>
                <w:spacing w:val="0"/>
                <w:sz w:val="24"/>
                <w:szCs w:val="24"/>
                <w:lang w:val="en-US" w:eastAsia="zh-CN"/>
              </w:rPr>
              <w:t>。</w:t>
            </w:r>
          </w:p>
        </w:tc>
      </w:tr>
      <w:tr w14:paraId="73E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22" w:type="dxa"/>
            <w:gridSpan w:val="2"/>
            <w:tcBorders>
              <w:top w:val="nil"/>
              <w:left w:val="nil"/>
              <w:bottom w:val="nil"/>
              <w:right w:val="nil"/>
            </w:tcBorders>
            <w:vAlign w:val="center"/>
          </w:tcPr>
          <w:p w14:paraId="1BC302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val="en-US" w:eastAsia="zh-CN"/>
              </w:rPr>
            </w:pPr>
            <w:r>
              <w:rPr>
                <w:rFonts w:hint="eastAsia" w:ascii="楷体_GB2312" w:hAnsi="楷体_GB2312" w:eastAsia="楷体_GB2312" w:cs="楷体_GB2312"/>
                <w:color w:val="auto"/>
                <w:sz w:val="28"/>
                <w:szCs w:val="28"/>
                <w:lang w:val="en-US" w:eastAsia="zh-CN"/>
              </w:rPr>
              <w:t>申报人签字：</w:t>
            </w:r>
          </w:p>
        </w:tc>
        <w:tc>
          <w:tcPr>
            <w:tcW w:w="1408" w:type="dxa"/>
            <w:tcBorders>
              <w:top w:val="nil"/>
              <w:left w:val="nil"/>
              <w:bottom w:val="nil"/>
              <w:right w:val="nil"/>
            </w:tcBorders>
            <w:vAlign w:val="center"/>
          </w:tcPr>
          <w:p w14:paraId="791BA53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仿宋_GB2312" w:hAnsi="仿宋_GB2312" w:eastAsia="仿宋_GB2312" w:cs="仿宋_GB2312"/>
                <w:i w:val="0"/>
                <w:iCs w:val="0"/>
                <w:caps w:val="0"/>
                <w:color w:val="auto"/>
                <w:spacing w:val="0"/>
                <w:sz w:val="24"/>
                <w:szCs w:val="24"/>
                <w:lang w:val="en-US" w:eastAsia="zh-CN"/>
              </w:rPr>
            </w:pPr>
          </w:p>
        </w:tc>
        <w:tc>
          <w:tcPr>
            <w:tcW w:w="1800" w:type="dxa"/>
            <w:tcBorders>
              <w:top w:val="nil"/>
              <w:left w:val="nil"/>
              <w:bottom w:val="nil"/>
              <w:right w:val="nil"/>
            </w:tcBorders>
            <w:vAlign w:val="center"/>
          </w:tcPr>
          <w:p w14:paraId="31222D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r>
              <w:rPr>
                <w:rFonts w:hint="eastAsia" w:ascii="楷体_GB2312" w:hAnsi="楷体_GB2312" w:eastAsia="楷体_GB2312" w:cs="楷体_GB2312"/>
                <w:color w:val="auto"/>
                <w:sz w:val="28"/>
                <w:szCs w:val="28"/>
                <w:lang w:val="en-US" w:eastAsia="zh-CN"/>
              </w:rPr>
              <w:t>审核人签字：</w:t>
            </w:r>
          </w:p>
        </w:tc>
        <w:tc>
          <w:tcPr>
            <w:tcW w:w="1527" w:type="dxa"/>
            <w:gridSpan w:val="2"/>
            <w:tcBorders>
              <w:top w:val="nil"/>
              <w:left w:val="nil"/>
              <w:bottom w:val="nil"/>
              <w:right w:val="nil"/>
            </w:tcBorders>
            <w:vAlign w:val="center"/>
          </w:tcPr>
          <w:p w14:paraId="65E8D4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eastAsia="zh-CN"/>
              </w:rPr>
            </w:pPr>
          </w:p>
        </w:tc>
        <w:tc>
          <w:tcPr>
            <w:tcW w:w="2523" w:type="dxa"/>
            <w:gridSpan w:val="2"/>
            <w:tcBorders>
              <w:top w:val="nil"/>
              <w:left w:val="nil"/>
              <w:bottom w:val="nil"/>
              <w:right w:val="nil"/>
            </w:tcBorders>
            <w:vAlign w:val="center"/>
          </w:tcPr>
          <w:p w14:paraId="0C0DBD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color w:val="auto"/>
                <w:sz w:val="24"/>
                <w:szCs w:val="24"/>
                <w:vertAlign w:val="baseline"/>
              </w:rPr>
            </w:pPr>
            <w:r>
              <w:rPr>
                <w:rFonts w:hint="eastAsia" w:ascii="楷体_GB2312" w:hAnsi="楷体_GB2312" w:eastAsia="楷体_GB2312" w:cs="楷体_GB2312"/>
                <w:color w:val="auto"/>
                <w:sz w:val="28"/>
                <w:szCs w:val="28"/>
                <w:lang w:val="en-US" w:eastAsia="zh-CN"/>
              </w:rPr>
              <w:t>工作单位盖章：</w:t>
            </w:r>
          </w:p>
        </w:tc>
        <w:tc>
          <w:tcPr>
            <w:tcW w:w="1539" w:type="dxa"/>
            <w:tcBorders>
              <w:top w:val="nil"/>
              <w:left w:val="nil"/>
              <w:bottom w:val="nil"/>
              <w:right w:val="nil"/>
            </w:tcBorders>
            <w:vAlign w:val="center"/>
          </w:tcPr>
          <w:p w14:paraId="6D2E69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76D0718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28"/>
          <w:szCs w:val="28"/>
          <w:lang w:val="en-US" w:eastAsia="zh-CN"/>
        </w:rPr>
      </w:pPr>
    </w:p>
    <w:p w14:paraId="23ED69A8">
      <w:pPr>
        <w:rPr>
          <w:rFonts w:hint="eastAsia" w:ascii="方正小标宋简体" w:hAnsi="方正小标宋简体" w:eastAsia="方正小标宋简体" w:cs="方正小标宋简体"/>
          <w:color w:val="auto"/>
          <w:spacing w:val="0"/>
          <w:sz w:val="44"/>
          <w:szCs w:val="44"/>
          <w:lang w:eastAsia="zh-CN"/>
        </w:rPr>
      </w:pPr>
      <w:r>
        <w:rPr>
          <w:rFonts w:hint="eastAsia" w:ascii="方正小标宋简体" w:hAnsi="方正小标宋简体" w:eastAsia="方正小标宋简体" w:cs="方正小标宋简体"/>
          <w:color w:val="auto"/>
          <w:spacing w:val="0"/>
          <w:sz w:val="44"/>
          <w:szCs w:val="44"/>
          <w:lang w:eastAsia="zh-CN"/>
        </w:rPr>
        <w:br w:type="page"/>
      </w:r>
    </w:p>
    <w:p w14:paraId="1852E0A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olor w:val="auto"/>
          <w:lang w:eastAsia="zh-CN"/>
        </w:rPr>
      </w:pPr>
    </w:p>
    <w:p w14:paraId="765E0DE3">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0"/>
          <w:sz w:val="44"/>
          <w:szCs w:val="44"/>
          <w:lang w:eastAsia="zh-CN"/>
        </w:rPr>
      </w:pPr>
      <w:r>
        <w:rPr>
          <w:rFonts w:hint="eastAsia" w:ascii="方正小标宋简体" w:hAnsi="方正小标宋简体" w:eastAsia="方正小标宋简体" w:cs="方正小标宋简体"/>
          <w:color w:val="auto"/>
          <w:spacing w:val="0"/>
          <w:sz w:val="44"/>
          <w:szCs w:val="44"/>
          <w:lang w:eastAsia="zh-CN"/>
        </w:rPr>
        <w:t>工作业绩和成果对照表</w:t>
      </w:r>
    </w:p>
    <w:p w14:paraId="0FB7C71B">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eastAsia="zh-CN"/>
        </w:rPr>
        <w:t>（</w:t>
      </w:r>
      <w:r>
        <w:rPr>
          <w:rFonts w:hint="eastAsia" w:ascii="方正小标宋简体" w:hAnsi="方正小标宋简体" w:eastAsia="方正小标宋简体" w:cs="方正小标宋简体"/>
          <w:color w:val="auto"/>
          <w:spacing w:val="0"/>
          <w:sz w:val="44"/>
          <w:szCs w:val="44"/>
          <w:lang w:val="en-US" w:eastAsia="zh-CN"/>
        </w:rPr>
        <w:t>破格申报正高级人力资源管理师）</w:t>
      </w:r>
    </w:p>
    <w:p w14:paraId="47AA447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olor w:val="auto"/>
          <w:lang w:val="en-US" w:eastAsia="zh-CN"/>
        </w:rPr>
      </w:pPr>
    </w:p>
    <w:tbl>
      <w:tblPr>
        <w:tblStyle w:val="10"/>
        <w:tblW w:w="10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14:paraId="153A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20" w:type="dxa"/>
            <w:vAlign w:val="center"/>
          </w:tcPr>
          <w:p w14:paraId="7BEC48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5381" w:type="dxa"/>
            <w:gridSpan w:val="4"/>
            <w:vAlign w:val="center"/>
          </w:tcPr>
          <w:p w14:paraId="4257BE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6B9BC9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shd w:val="clear" w:color="auto" w:fill="auto"/>
            <w:vAlign w:val="center"/>
          </w:tcPr>
          <w:p w14:paraId="553A27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539" w:type="dxa"/>
            <w:shd w:val="clear" w:color="auto" w:fill="auto"/>
            <w:vAlign w:val="center"/>
          </w:tcPr>
          <w:p w14:paraId="35248C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4826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620" w:type="dxa"/>
            <w:vAlign w:val="center"/>
          </w:tcPr>
          <w:p w14:paraId="5A00EC6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5381" w:type="dxa"/>
            <w:gridSpan w:val="4"/>
            <w:vAlign w:val="center"/>
          </w:tcPr>
          <w:p w14:paraId="65176C45">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承担省级党委政府或部级行业主管部门批准开展的人力资源管理或服务领域重要研究课题、重大项目、</w:t>
            </w:r>
            <w:r>
              <w:rPr>
                <w:rFonts w:hint="default" w:ascii="仿宋_GB2312" w:hAnsi="仿宋_GB2312" w:eastAsia="仿宋_GB2312" w:cs="仿宋_GB2312"/>
                <w:i w:val="0"/>
                <w:iCs w:val="0"/>
                <w:caps w:val="0"/>
                <w:color w:val="auto"/>
                <w:spacing w:val="0"/>
                <w:sz w:val="24"/>
                <w:szCs w:val="24"/>
                <w:lang w:val="en-US" w:eastAsia="zh-CN"/>
              </w:rPr>
              <w:t>制度设计、决策咨询</w:t>
            </w:r>
            <w:r>
              <w:rPr>
                <w:rFonts w:hint="eastAsia" w:ascii="仿宋_GB2312" w:hAnsi="仿宋_GB2312" w:eastAsia="仿宋_GB2312" w:cs="仿宋_GB2312"/>
                <w:i w:val="0"/>
                <w:iCs w:val="0"/>
                <w:caps w:val="0"/>
                <w:color w:val="auto"/>
                <w:spacing w:val="0"/>
                <w:sz w:val="24"/>
                <w:szCs w:val="24"/>
                <w:lang w:val="en-US" w:eastAsia="zh-CN"/>
              </w:rPr>
              <w:t>、国际标准、国家标准等，并通过验收，取得显著成绩</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5D6BA5A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vAlign w:val="center"/>
          </w:tcPr>
          <w:p w14:paraId="6643622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0EA9A2E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1D32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620" w:type="dxa"/>
            <w:vAlign w:val="center"/>
          </w:tcPr>
          <w:p w14:paraId="711FE3A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5381" w:type="dxa"/>
            <w:gridSpan w:val="4"/>
            <w:vAlign w:val="center"/>
          </w:tcPr>
          <w:p w14:paraId="2C109367">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担任人力资源服务企业</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推动</w:t>
            </w:r>
            <w:r>
              <w:rPr>
                <w:rFonts w:hint="default" w:ascii="仿宋_GB2312" w:hAnsi="仿宋_GB2312" w:eastAsia="仿宋_GB2312" w:cs="仿宋_GB2312"/>
                <w:i w:val="0"/>
                <w:iCs w:val="0"/>
                <w:caps w:val="0"/>
                <w:color w:val="auto"/>
                <w:spacing w:val="0"/>
                <w:sz w:val="24"/>
                <w:szCs w:val="24"/>
                <w:lang w:val="en-US" w:eastAsia="zh-CN"/>
              </w:rPr>
              <w:t>所在单位被认定为专精特新“小巨人”企业</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1C82A1F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vAlign w:val="center"/>
          </w:tcPr>
          <w:p w14:paraId="028D28A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32B82B9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7645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620" w:type="dxa"/>
            <w:vAlign w:val="center"/>
          </w:tcPr>
          <w:p w14:paraId="21436C6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5381" w:type="dxa"/>
            <w:gridSpan w:val="4"/>
            <w:vAlign w:val="center"/>
          </w:tcPr>
          <w:p w14:paraId="775940E3">
            <w:pPr>
              <w:keepNext w:val="0"/>
              <w:keepLines w:val="0"/>
              <w:pageBreakBefore w:val="0"/>
              <w:widowControl w:val="0"/>
              <w:kinsoku/>
              <w:wordWrap/>
              <w:overflowPunct/>
              <w:topLinePunct w:val="0"/>
              <w:autoSpaceDE/>
              <w:autoSpaceDN/>
              <w:bidi w:val="0"/>
              <w:adjustRightInd/>
              <w:snapToGrid/>
              <w:spacing w:beforeLines="0" w:line="33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作为省级人力资源服务领军机构</w:t>
            </w:r>
            <w:r>
              <w:rPr>
                <w:rFonts w:hint="default" w:ascii="仿宋_GB2312" w:hAnsi="仿宋_GB2312" w:eastAsia="仿宋_GB2312" w:cs="仿宋_GB2312"/>
                <w:i w:val="0"/>
                <w:iCs w:val="0"/>
                <w:caps w:val="0"/>
                <w:color w:val="auto"/>
                <w:spacing w:val="0"/>
                <w:sz w:val="24"/>
                <w:szCs w:val="24"/>
                <w:lang w:val="en-US" w:eastAsia="zh-CN"/>
              </w:rPr>
              <w:t>法定代表人或按规定代表</w:t>
            </w:r>
            <w:r>
              <w:rPr>
                <w:rFonts w:hint="eastAsia" w:ascii="仿宋_GB2312" w:hAnsi="仿宋_GB2312" w:eastAsia="仿宋_GB2312" w:cs="仿宋_GB2312"/>
                <w:i w:val="0"/>
                <w:iCs w:val="0"/>
                <w:caps w:val="0"/>
                <w:color w:val="auto"/>
                <w:spacing w:val="0"/>
                <w:sz w:val="24"/>
                <w:szCs w:val="24"/>
                <w:lang w:val="en-US" w:eastAsia="zh-CN"/>
              </w:rPr>
              <w:t>企业</w:t>
            </w:r>
            <w:r>
              <w:rPr>
                <w:rFonts w:hint="default" w:ascii="仿宋_GB2312" w:hAnsi="仿宋_GB2312" w:eastAsia="仿宋_GB2312" w:cs="仿宋_GB2312"/>
                <w:i w:val="0"/>
                <w:iCs w:val="0"/>
                <w:caps w:val="0"/>
                <w:color w:val="auto"/>
                <w:spacing w:val="0"/>
                <w:sz w:val="24"/>
                <w:szCs w:val="24"/>
                <w:lang w:val="en-US" w:eastAsia="zh-CN"/>
              </w:rPr>
              <w:t>行使职权的相关负责人，</w:t>
            </w:r>
            <w:r>
              <w:rPr>
                <w:rFonts w:hint="eastAsia" w:ascii="仿宋_GB2312" w:hAnsi="仿宋_GB2312" w:eastAsia="仿宋_GB2312" w:cs="仿宋_GB2312"/>
                <w:i w:val="0"/>
                <w:iCs w:val="0"/>
                <w:caps w:val="0"/>
                <w:color w:val="auto"/>
                <w:spacing w:val="0"/>
                <w:sz w:val="24"/>
                <w:szCs w:val="24"/>
                <w:lang w:val="en-US" w:eastAsia="zh-CN"/>
              </w:rPr>
              <w:t>或作为省级人力资源服务领军人才，</w:t>
            </w:r>
            <w:r>
              <w:rPr>
                <w:rFonts w:hint="default" w:ascii="仿宋_GB2312" w:hAnsi="仿宋_GB2312" w:eastAsia="仿宋_GB2312" w:cs="仿宋_GB2312"/>
                <w:i w:val="0"/>
                <w:iCs w:val="0"/>
                <w:caps w:val="0"/>
                <w:color w:val="auto"/>
                <w:spacing w:val="0"/>
                <w:sz w:val="24"/>
                <w:szCs w:val="24"/>
                <w:lang w:val="en-US" w:eastAsia="zh-CN"/>
              </w:rPr>
              <w:t>带领企业近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w:t>
            </w:r>
            <w:r>
              <w:rPr>
                <w:rFonts w:hint="eastAsia" w:ascii="仿宋_GB2312" w:hAnsi="仿宋_GB2312" w:eastAsia="仿宋_GB2312" w:cs="仿宋_GB2312"/>
                <w:i w:val="0"/>
                <w:iCs w:val="0"/>
                <w:caps w:val="0"/>
                <w:color w:val="auto"/>
                <w:spacing w:val="0"/>
                <w:sz w:val="24"/>
                <w:szCs w:val="24"/>
                <w:lang w:val="en-US" w:eastAsia="zh-CN"/>
              </w:rPr>
              <w:t>实现连续盈利，且</w:t>
            </w:r>
            <w:r>
              <w:rPr>
                <w:rFonts w:hint="default" w:ascii="仿宋_GB2312" w:hAnsi="仿宋_GB2312" w:eastAsia="仿宋_GB2312" w:cs="仿宋_GB2312"/>
                <w:i w:val="0"/>
                <w:iCs w:val="0"/>
                <w:caps w:val="0"/>
                <w:color w:val="auto"/>
                <w:spacing w:val="0"/>
                <w:sz w:val="24"/>
                <w:szCs w:val="24"/>
                <w:lang w:val="en-US" w:eastAsia="zh-CN"/>
              </w:rPr>
              <w:t>年均营业收入超过</w:t>
            </w:r>
            <w:r>
              <w:rPr>
                <w:rFonts w:hint="eastAsia" w:ascii="仿宋_GB2312" w:hAnsi="仿宋_GB2312" w:eastAsia="仿宋_GB2312" w:cs="仿宋_GB2312"/>
                <w:i w:val="0"/>
                <w:iCs w:val="0"/>
                <w:caps w:val="0"/>
                <w:color w:val="auto"/>
                <w:spacing w:val="0"/>
                <w:sz w:val="24"/>
                <w:szCs w:val="24"/>
                <w:lang w:val="en-US" w:eastAsia="zh-CN"/>
              </w:rPr>
              <w:t>1亿</w:t>
            </w:r>
            <w:r>
              <w:rPr>
                <w:rFonts w:hint="default" w:ascii="仿宋_GB2312" w:hAnsi="仿宋_GB2312" w:eastAsia="仿宋_GB2312" w:cs="仿宋_GB2312"/>
                <w:i w:val="0"/>
                <w:iCs w:val="0"/>
                <w:caps w:val="0"/>
                <w:color w:val="auto"/>
                <w:spacing w:val="0"/>
                <w:sz w:val="24"/>
                <w:szCs w:val="24"/>
                <w:lang w:val="en-US" w:eastAsia="zh-CN"/>
              </w:rPr>
              <w:t>元</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年均纳税额超过</w:t>
            </w:r>
            <w:r>
              <w:rPr>
                <w:rFonts w:hint="eastAsia" w:ascii="仿宋_GB2312" w:hAnsi="仿宋_GB2312" w:eastAsia="仿宋_GB2312" w:cs="仿宋_GB2312"/>
                <w:i w:val="0"/>
                <w:iCs w:val="0"/>
                <w:caps w:val="0"/>
                <w:color w:val="auto"/>
                <w:spacing w:val="0"/>
                <w:sz w:val="24"/>
                <w:szCs w:val="24"/>
                <w:lang w:val="en-US" w:eastAsia="zh-CN"/>
              </w:rPr>
              <w:t>1000</w:t>
            </w:r>
            <w:r>
              <w:rPr>
                <w:rFonts w:hint="default" w:ascii="仿宋_GB2312" w:hAnsi="仿宋_GB2312" w:eastAsia="仿宋_GB2312" w:cs="仿宋_GB2312"/>
                <w:i w:val="0"/>
                <w:iCs w:val="0"/>
                <w:caps w:val="0"/>
                <w:color w:val="auto"/>
                <w:spacing w:val="0"/>
                <w:sz w:val="24"/>
                <w:szCs w:val="24"/>
                <w:lang w:val="en-US" w:eastAsia="zh-CN"/>
              </w:rPr>
              <w:t>万元。</w:t>
            </w:r>
          </w:p>
        </w:tc>
        <w:tc>
          <w:tcPr>
            <w:tcW w:w="1337" w:type="dxa"/>
            <w:gridSpan w:val="2"/>
            <w:vAlign w:val="center"/>
          </w:tcPr>
          <w:p w14:paraId="79A4E9E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实务</w:t>
            </w:r>
          </w:p>
        </w:tc>
        <w:tc>
          <w:tcPr>
            <w:tcW w:w="1977" w:type="dxa"/>
            <w:vAlign w:val="center"/>
          </w:tcPr>
          <w:p w14:paraId="60EBB9F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1A5A6D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0673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620" w:type="dxa"/>
            <w:vAlign w:val="center"/>
          </w:tcPr>
          <w:p w14:paraId="4794433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5381" w:type="dxa"/>
            <w:gridSpan w:val="4"/>
            <w:vAlign w:val="center"/>
          </w:tcPr>
          <w:p w14:paraId="7C83AF40">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作为第一负责人</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大中型</w:t>
            </w:r>
            <w:r>
              <w:rPr>
                <w:rFonts w:hint="default" w:ascii="仿宋_GB2312" w:hAnsi="仿宋_GB2312" w:eastAsia="仿宋_GB2312" w:cs="仿宋_GB2312"/>
                <w:i w:val="0"/>
                <w:iCs w:val="0"/>
                <w:caps w:val="0"/>
                <w:color w:val="auto"/>
                <w:spacing w:val="0"/>
                <w:sz w:val="24"/>
                <w:szCs w:val="24"/>
                <w:lang w:val="en-US" w:eastAsia="zh-CN"/>
              </w:rPr>
              <w:t>企业的上市、中外投融资、企业改制、兼并重组、管理创新等项目，达到预期目标。</w:t>
            </w:r>
          </w:p>
        </w:tc>
        <w:tc>
          <w:tcPr>
            <w:tcW w:w="1337" w:type="dxa"/>
            <w:gridSpan w:val="2"/>
            <w:vAlign w:val="center"/>
          </w:tcPr>
          <w:p w14:paraId="097748E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vAlign w:val="center"/>
          </w:tcPr>
          <w:p w14:paraId="54FE558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5AF4CD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5DF3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620" w:type="dxa"/>
            <w:vAlign w:val="center"/>
          </w:tcPr>
          <w:p w14:paraId="2CA9480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5381" w:type="dxa"/>
            <w:gridSpan w:val="4"/>
            <w:vAlign w:val="center"/>
          </w:tcPr>
          <w:p w14:paraId="0D9A6468">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w:t>
            </w:r>
            <w:r>
              <w:rPr>
                <w:rFonts w:hint="default" w:ascii="仿宋_GB2312" w:hAnsi="仿宋_GB2312" w:eastAsia="仿宋_GB2312" w:cs="仿宋_GB2312"/>
                <w:i w:val="0"/>
                <w:iCs w:val="0"/>
                <w:caps w:val="0"/>
                <w:color w:val="auto"/>
                <w:spacing w:val="0"/>
                <w:sz w:val="24"/>
                <w:szCs w:val="24"/>
                <w:lang w:val="en-US" w:eastAsia="zh-CN"/>
              </w:rPr>
              <w:t>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2篇以上；或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r>
              <w:rPr>
                <w:rFonts w:hint="eastAsia" w:ascii="仿宋_GB2312" w:hAnsi="仿宋_GB2312" w:eastAsia="仿宋_GB2312" w:cs="仿宋_GB2312"/>
                <w:i w:val="0"/>
                <w:iCs w:val="0"/>
                <w:caps w:val="0"/>
                <w:color w:val="auto"/>
                <w:spacing w:val="0"/>
                <w:sz w:val="24"/>
                <w:szCs w:val="24"/>
                <w:lang w:val="en-US" w:eastAsia="zh-CN"/>
              </w:rPr>
              <w:t>2部以上</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2CC0134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977" w:type="dxa"/>
            <w:vAlign w:val="center"/>
          </w:tcPr>
          <w:p w14:paraId="7D4EED1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9C8F4F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2BB6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620" w:type="dxa"/>
            <w:vAlign w:val="center"/>
          </w:tcPr>
          <w:p w14:paraId="3AA0644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5381" w:type="dxa"/>
            <w:gridSpan w:val="4"/>
            <w:vAlign w:val="center"/>
          </w:tcPr>
          <w:p w14:paraId="4405B3C4">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作为前3位完成人，获得人力资源管理或服务领域国家级科技类或社科类优秀成果一等奖以上等次；或作为第一完成人，获得人力资源管理或服务领域省部级科技类或社科类优秀成果一等奖以上等次。</w:t>
            </w:r>
          </w:p>
        </w:tc>
        <w:tc>
          <w:tcPr>
            <w:tcW w:w="1337" w:type="dxa"/>
            <w:gridSpan w:val="2"/>
            <w:vAlign w:val="center"/>
          </w:tcPr>
          <w:p w14:paraId="10AF234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vAlign w:val="center"/>
          </w:tcPr>
          <w:p w14:paraId="596EAE1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7BC6926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31FB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620" w:type="dxa"/>
            <w:vAlign w:val="center"/>
          </w:tcPr>
          <w:p w14:paraId="0A0E248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5381" w:type="dxa"/>
            <w:gridSpan w:val="4"/>
            <w:vAlign w:val="center"/>
          </w:tcPr>
          <w:p w14:paraId="3F71D8B5">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负责人，近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年为我省成功引进省级</w:t>
            </w:r>
            <w:r>
              <w:rPr>
                <w:rFonts w:hint="eastAsia" w:ascii="仿宋_GB2312" w:hAnsi="仿宋_GB2312" w:eastAsia="仿宋_GB2312" w:cs="仿宋_GB2312"/>
                <w:i w:val="0"/>
                <w:iCs w:val="0"/>
                <w:caps w:val="0"/>
                <w:color w:val="auto"/>
                <w:spacing w:val="0"/>
                <w:sz w:val="24"/>
                <w:szCs w:val="24"/>
                <w:lang w:val="en-US" w:eastAsia="zh-CN"/>
              </w:rPr>
              <w:t>以上重大</w:t>
            </w:r>
            <w:r>
              <w:rPr>
                <w:rFonts w:hint="default" w:ascii="仿宋_GB2312" w:hAnsi="仿宋_GB2312" w:eastAsia="仿宋_GB2312" w:cs="仿宋_GB2312"/>
                <w:i w:val="0"/>
                <w:iCs w:val="0"/>
                <w:caps w:val="0"/>
                <w:color w:val="auto"/>
                <w:spacing w:val="0"/>
                <w:sz w:val="24"/>
                <w:szCs w:val="24"/>
                <w:lang w:val="en-US" w:eastAsia="zh-CN"/>
              </w:rPr>
              <w:t>人才工程人选</w:t>
            </w:r>
            <w:r>
              <w:rPr>
                <w:rFonts w:hint="eastAsia" w:ascii="仿宋_GB2312" w:hAnsi="仿宋_GB2312" w:eastAsia="仿宋_GB2312" w:cs="仿宋_GB2312"/>
                <w:i w:val="0"/>
                <w:iCs w:val="0"/>
                <w:caps w:val="0"/>
                <w:color w:val="auto"/>
                <w:spacing w:val="0"/>
                <w:sz w:val="24"/>
                <w:szCs w:val="24"/>
                <w:lang w:val="en-US" w:eastAsia="zh-CN"/>
              </w:rPr>
              <w:t>5</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w:t>
            </w:r>
            <w:r>
              <w:rPr>
                <w:rFonts w:hint="eastAsia" w:ascii="仿宋_GB2312" w:hAnsi="仿宋_GB2312" w:eastAsia="仿宋_GB2312" w:cs="仿宋_GB2312"/>
                <w:i w:val="0"/>
                <w:iCs w:val="0"/>
                <w:caps w:val="0"/>
                <w:color w:val="auto"/>
                <w:spacing w:val="0"/>
                <w:sz w:val="24"/>
                <w:szCs w:val="24"/>
                <w:lang w:val="en-US" w:eastAsia="zh-CN"/>
              </w:rPr>
              <w:t>年薪超过100万元的急需紧缺人才10</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06E53E2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vAlign w:val="center"/>
          </w:tcPr>
          <w:p w14:paraId="386DC58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3CE942F1">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296C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20" w:type="dxa"/>
            <w:vAlign w:val="center"/>
          </w:tcPr>
          <w:p w14:paraId="5086AD5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5381" w:type="dxa"/>
            <w:gridSpan w:val="4"/>
            <w:vAlign w:val="center"/>
          </w:tcPr>
          <w:p w14:paraId="2596C0D0">
            <w:pPr>
              <w:keepNext w:val="0"/>
              <w:keepLines w:val="0"/>
              <w:pageBreakBefore w:val="0"/>
              <w:widowControl w:val="0"/>
              <w:kinsoku/>
              <w:wordWrap/>
              <w:overflowPunct/>
              <w:topLinePunct w:val="0"/>
              <w:autoSpaceDE/>
              <w:autoSpaceDN/>
              <w:bidi w:val="0"/>
              <w:adjustRightInd/>
              <w:snapToGrid w:val="0"/>
              <w:spacing w:line="330" w:lineRule="exact"/>
              <w:ind w:firstLine="0" w:firstLineChars="0"/>
              <w:jc w:val="both"/>
              <w:textAlignment w:val="auto"/>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w:t>
            </w:r>
            <w:r>
              <w:rPr>
                <w:rFonts w:hint="eastAsia" w:ascii="仿宋_GB2312" w:hAnsi="仿宋_GB2312" w:eastAsia="仿宋_GB2312" w:cs="仿宋_GB2312"/>
                <w:i w:val="0"/>
                <w:iCs w:val="0"/>
                <w:caps w:val="0"/>
                <w:color w:val="auto"/>
                <w:spacing w:val="0"/>
                <w:sz w:val="24"/>
                <w:szCs w:val="24"/>
                <w:lang w:val="en-US" w:eastAsia="zh-CN"/>
              </w:rPr>
              <w:t>工作</w:t>
            </w:r>
            <w:r>
              <w:rPr>
                <w:rFonts w:hint="default" w:ascii="仿宋_GB2312" w:hAnsi="仿宋_GB2312" w:eastAsia="仿宋_GB2312" w:cs="仿宋_GB2312"/>
                <w:i w:val="0"/>
                <w:iCs w:val="0"/>
                <w:caps w:val="0"/>
                <w:color w:val="auto"/>
                <w:spacing w:val="0"/>
                <w:sz w:val="24"/>
                <w:szCs w:val="24"/>
                <w:lang w:val="en-US" w:eastAsia="zh-CN"/>
              </w:rPr>
              <w:t>业绩显著，获得</w:t>
            </w:r>
            <w:r>
              <w:rPr>
                <w:rFonts w:hint="eastAsia" w:ascii="仿宋_GB2312" w:hAnsi="仿宋_GB2312" w:eastAsia="仿宋_GB2312" w:cs="仿宋_GB2312"/>
                <w:i w:val="0"/>
                <w:iCs w:val="0"/>
                <w:caps w:val="0"/>
                <w:color w:val="auto"/>
                <w:spacing w:val="0"/>
                <w:sz w:val="24"/>
                <w:szCs w:val="24"/>
                <w:lang w:val="en-US" w:eastAsia="zh-CN"/>
              </w:rPr>
              <w:t>省级以上党委政府或省级以上工作部门表彰。</w:t>
            </w:r>
          </w:p>
        </w:tc>
        <w:tc>
          <w:tcPr>
            <w:tcW w:w="1337" w:type="dxa"/>
            <w:gridSpan w:val="2"/>
            <w:vAlign w:val="center"/>
          </w:tcPr>
          <w:p w14:paraId="2153400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vAlign w:val="center"/>
          </w:tcPr>
          <w:p w14:paraId="607A7C9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4B70BF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2E35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620" w:type="dxa"/>
            <w:vAlign w:val="center"/>
          </w:tcPr>
          <w:p w14:paraId="0084558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5381" w:type="dxa"/>
            <w:gridSpan w:val="4"/>
            <w:vAlign w:val="center"/>
          </w:tcPr>
          <w:p w14:paraId="0DCFBB1D">
            <w:pPr>
              <w:keepNext w:val="0"/>
              <w:keepLines w:val="0"/>
              <w:pageBreakBefore w:val="0"/>
              <w:widowControl w:val="0"/>
              <w:kinsoku/>
              <w:wordWrap/>
              <w:overflowPunct/>
              <w:topLinePunct w:val="0"/>
              <w:autoSpaceDE/>
              <w:autoSpaceDN/>
              <w:bidi w:val="0"/>
              <w:adjustRightInd/>
              <w:snapToGrid/>
              <w:spacing w:beforeLines="0" w:line="33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人力资源管理或服务领域部级主管部门举办的个人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三</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获得团体赛事三等奖以上荣誉的团队核心成员（前3位）；或作为第一位指导教师，在人力资源管理或服务领域部级主管部门举办的赛事中，指导选手获得三等奖以上名次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6F7D8CE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vAlign w:val="center"/>
          </w:tcPr>
          <w:p w14:paraId="687EC87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D0E086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5CAC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14:paraId="377886C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color w:val="auto"/>
              </w:rPr>
            </w:pPr>
            <w:r>
              <w:rPr>
                <w:rFonts w:hint="eastAsia" w:ascii="仿宋_GB2312" w:hAnsi="仿宋_GB2312" w:eastAsia="仿宋_GB2312" w:cs="仿宋_GB2312"/>
                <w:i w:val="0"/>
                <w:iCs w:val="0"/>
                <w:caps w:val="0"/>
                <w:color w:val="auto"/>
                <w:spacing w:val="0"/>
                <w:sz w:val="24"/>
                <w:szCs w:val="24"/>
                <w:lang w:val="en-US" w:eastAsia="zh-CN"/>
              </w:rPr>
              <w:t>备注：请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eastAsia="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eastAsia="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2</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eastAsia="仿宋_GB2312" w:cs="仿宋_GB2312"/>
                <w:i w:val="0"/>
                <w:iCs w:val="0"/>
                <w:caps w:val="0"/>
                <w:color w:val="auto"/>
                <w:spacing w:val="0"/>
                <w:sz w:val="24"/>
                <w:szCs w:val="24"/>
                <w:lang w:val="en-US" w:eastAsia="zh-CN"/>
              </w:rPr>
              <w:t>。</w:t>
            </w:r>
          </w:p>
        </w:tc>
      </w:tr>
      <w:tr w14:paraId="6986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14:paraId="435B7E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val="en-US" w:eastAsia="zh-CN"/>
              </w:rPr>
            </w:pPr>
            <w:r>
              <w:rPr>
                <w:rFonts w:hint="eastAsia" w:ascii="楷体_GB2312" w:hAnsi="楷体_GB2312" w:eastAsia="楷体_GB2312" w:cs="楷体_GB2312"/>
                <w:color w:val="auto"/>
                <w:sz w:val="28"/>
                <w:szCs w:val="28"/>
                <w:lang w:val="en-US" w:eastAsia="zh-CN"/>
              </w:rPr>
              <w:t>申报人签字：</w:t>
            </w:r>
          </w:p>
        </w:tc>
        <w:tc>
          <w:tcPr>
            <w:tcW w:w="1650" w:type="dxa"/>
            <w:tcBorders>
              <w:top w:val="nil"/>
              <w:left w:val="nil"/>
              <w:bottom w:val="nil"/>
              <w:right w:val="nil"/>
            </w:tcBorders>
            <w:vAlign w:val="center"/>
          </w:tcPr>
          <w:p w14:paraId="369B0B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p>
        </w:tc>
        <w:tc>
          <w:tcPr>
            <w:tcW w:w="1800" w:type="dxa"/>
            <w:tcBorders>
              <w:top w:val="nil"/>
              <w:left w:val="nil"/>
              <w:bottom w:val="nil"/>
              <w:right w:val="nil"/>
            </w:tcBorders>
            <w:vAlign w:val="center"/>
          </w:tcPr>
          <w:p w14:paraId="65E2BB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r>
              <w:rPr>
                <w:rFonts w:hint="eastAsia" w:ascii="楷体_GB2312" w:hAnsi="楷体_GB2312" w:eastAsia="楷体_GB2312" w:cs="楷体_GB2312"/>
                <w:color w:val="auto"/>
                <w:sz w:val="28"/>
                <w:szCs w:val="28"/>
                <w:lang w:val="en-US" w:eastAsia="zh-CN"/>
              </w:rPr>
              <w:t>审核人签字：</w:t>
            </w:r>
          </w:p>
        </w:tc>
        <w:tc>
          <w:tcPr>
            <w:tcW w:w="1527" w:type="dxa"/>
            <w:gridSpan w:val="2"/>
            <w:tcBorders>
              <w:top w:val="nil"/>
              <w:left w:val="nil"/>
              <w:bottom w:val="nil"/>
              <w:right w:val="nil"/>
            </w:tcBorders>
            <w:vAlign w:val="center"/>
          </w:tcPr>
          <w:p w14:paraId="0083F8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eastAsia="zh-CN"/>
              </w:rPr>
            </w:pPr>
          </w:p>
        </w:tc>
        <w:tc>
          <w:tcPr>
            <w:tcW w:w="2523" w:type="dxa"/>
            <w:gridSpan w:val="2"/>
            <w:tcBorders>
              <w:top w:val="nil"/>
              <w:left w:val="nil"/>
              <w:bottom w:val="nil"/>
              <w:right w:val="nil"/>
            </w:tcBorders>
            <w:vAlign w:val="center"/>
          </w:tcPr>
          <w:p w14:paraId="48EB70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color w:val="auto"/>
                <w:sz w:val="24"/>
                <w:szCs w:val="24"/>
                <w:vertAlign w:val="baseline"/>
              </w:rPr>
            </w:pPr>
            <w:r>
              <w:rPr>
                <w:rFonts w:hint="eastAsia" w:ascii="楷体_GB2312" w:hAnsi="楷体_GB2312" w:eastAsia="楷体_GB2312" w:cs="楷体_GB2312"/>
                <w:color w:val="auto"/>
                <w:sz w:val="28"/>
                <w:szCs w:val="28"/>
                <w:lang w:val="en-US" w:eastAsia="zh-CN"/>
              </w:rPr>
              <w:t>工作单位盖章：</w:t>
            </w:r>
          </w:p>
        </w:tc>
        <w:tc>
          <w:tcPr>
            <w:tcW w:w="1539" w:type="dxa"/>
            <w:tcBorders>
              <w:top w:val="nil"/>
              <w:left w:val="nil"/>
              <w:bottom w:val="nil"/>
              <w:right w:val="nil"/>
            </w:tcBorders>
            <w:vAlign w:val="center"/>
          </w:tcPr>
          <w:p w14:paraId="79A7B5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color w:val="auto"/>
                <w:sz w:val="24"/>
                <w:szCs w:val="24"/>
                <w:vertAlign w:val="baseline"/>
              </w:rPr>
            </w:pPr>
          </w:p>
        </w:tc>
      </w:tr>
    </w:tbl>
    <w:p w14:paraId="0D845DE8">
      <w:pPr>
        <w:rPr>
          <w:rFonts w:hint="eastAsia" w:ascii="方正小标宋简体" w:hAnsi="方正小标宋简体" w:eastAsia="方正小标宋简体" w:cs="方正小标宋简体"/>
          <w:color w:val="auto"/>
          <w:spacing w:val="0"/>
          <w:sz w:val="44"/>
          <w:szCs w:val="44"/>
          <w:lang w:eastAsia="zh-CN"/>
        </w:rPr>
      </w:pPr>
      <w:r>
        <w:rPr>
          <w:rFonts w:hint="eastAsia" w:ascii="方正小标宋简体" w:hAnsi="方正小标宋简体" w:eastAsia="方正小标宋简体" w:cs="方正小标宋简体"/>
          <w:color w:val="auto"/>
          <w:spacing w:val="0"/>
          <w:sz w:val="44"/>
          <w:szCs w:val="44"/>
          <w:lang w:eastAsia="zh-CN"/>
        </w:rPr>
        <w:br w:type="page"/>
      </w:r>
    </w:p>
    <w:p w14:paraId="2B26F3BF">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color w:val="auto"/>
          <w:lang w:eastAsia="zh-CN"/>
        </w:rPr>
      </w:pPr>
    </w:p>
    <w:p w14:paraId="325CAE99">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0"/>
          <w:sz w:val="44"/>
          <w:szCs w:val="44"/>
          <w:lang w:eastAsia="zh-CN"/>
        </w:rPr>
      </w:pPr>
      <w:r>
        <w:rPr>
          <w:rFonts w:hint="eastAsia" w:ascii="方正小标宋简体" w:hAnsi="方正小标宋简体" w:eastAsia="方正小标宋简体" w:cs="方正小标宋简体"/>
          <w:color w:val="auto"/>
          <w:spacing w:val="0"/>
          <w:sz w:val="44"/>
          <w:szCs w:val="44"/>
          <w:lang w:eastAsia="zh-CN"/>
        </w:rPr>
        <w:t>工作业绩和成果对照表</w:t>
      </w:r>
    </w:p>
    <w:p w14:paraId="15012193">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eastAsia="zh-CN"/>
        </w:rPr>
        <w:t>（</w:t>
      </w:r>
      <w:r>
        <w:rPr>
          <w:rFonts w:hint="eastAsia" w:ascii="方正小标宋简体" w:hAnsi="方正小标宋简体" w:eastAsia="方正小标宋简体" w:cs="方正小标宋简体"/>
          <w:color w:val="auto"/>
          <w:spacing w:val="0"/>
          <w:sz w:val="44"/>
          <w:szCs w:val="44"/>
          <w:lang w:val="en-US" w:eastAsia="zh-CN"/>
        </w:rPr>
        <w:t>破格申报高级人力资源管理师）</w:t>
      </w:r>
    </w:p>
    <w:p w14:paraId="45EF8534">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color w:val="auto"/>
          <w:lang w:val="en-US" w:eastAsia="zh-CN"/>
        </w:rPr>
      </w:pPr>
    </w:p>
    <w:tbl>
      <w:tblPr>
        <w:tblStyle w:val="10"/>
        <w:tblW w:w="10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14:paraId="1704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20" w:type="dxa"/>
            <w:vAlign w:val="center"/>
          </w:tcPr>
          <w:p w14:paraId="35B7A6E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序号</w:t>
            </w:r>
          </w:p>
        </w:tc>
        <w:tc>
          <w:tcPr>
            <w:tcW w:w="5381" w:type="dxa"/>
            <w:gridSpan w:val="4"/>
            <w:vAlign w:val="center"/>
          </w:tcPr>
          <w:p w14:paraId="3BC98E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标准条件</w:t>
            </w:r>
          </w:p>
        </w:tc>
        <w:tc>
          <w:tcPr>
            <w:tcW w:w="1337" w:type="dxa"/>
            <w:gridSpan w:val="2"/>
            <w:vAlign w:val="center"/>
          </w:tcPr>
          <w:p w14:paraId="74FDA8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sz w:val="24"/>
                <w:szCs w:val="24"/>
                <w:vertAlign w:val="baseline"/>
                <w:lang w:val="en-US" w:eastAsia="zh-CN"/>
              </w:rPr>
            </w:pPr>
            <w:r>
              <w:rPr>
                <w:rFonts w:hint="eastAsia" w:ascii="黑体" w:hAnsi="黑体" w:eastAsia="黑体" w:cs="黑体"/>
                <w:color w:val="auto"/>
                <w:sz w:val="24"/>
                <w:szCs w:val="24"/>
                <w:vertAlign w:val="baseline"/>
                <w:lang w:val="en-US" w:eastAsia="zh-CN"/>
              </w:rPr>
              <w:t>对照填报类别</w:t>
            </w:r>
          </w:p>
        </w:tc>
        <w:tc>
          <w:tcPr>
            <w:tcW w:w="1977" w:type="dxa"/>
            <w:shd w:val="clear" w:color="auto" w:fill="auto"/>
            <w:vAlign w:val="center"/>
          </w:tcPr>
          <w:p w14:paraId="4FB44B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符合条件的业绩成果名称</w:t>
            </w:r>
          </w:p>
        </w:tc>
        <w:tc>
          <w:tcPr>
            <w:tcW w:w="1539" w:type="dxa"/>
            <w:shd w:val="clear" w:color="auto" w:fill="auto"/>
            <w:vAlign w:val="center"/>
          </w:tcPr>
          <w:p w14:paraId="232EB5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color w:val="auto"/>
                <w:kern w:val="2"/>
                <w:sz w:val="24"/>
                <w:szCs w:val="24"/>
                <w:vertAlign w:val="baseline"/>
                <w:lang w:val="en-US" w:eastAsia="zh-CN" w:bidi="ar-SA"/>
              </w:rPr>
            </w:pPr>
            <w:r>
              <w:rPr>
                <w:rFonts w:hint="eastAsia" w:ascii="黑体" w:hAnsi="黑体" w:eastAsia="黑体" w:cs="黑体"/>
                <w:color w:val="auto"/>
                <w:sz w:val="24"/>
                <w:szCs w:val="24"/>
                <w:vertAlign w:val="baseline"/>
                <w:lang w:val="en-US" w:eastAsia="zh-CN"/>
              </w:rPr>
              <w:t>业绩成果批复/颁发机构</w:t>
            </w:r>
          </w:p>
        </w:tc>
      </w:tr>
      <w:tr w14:paraId="7F2E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20" w:type="dxa"/>
            <w:vAlign w:val="center"/>
          </w:tcPr>
          <w:p w14:paraId="5516BD62">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1</w:t>
            </w:r>
          </w:p>
        </w:tc>
        <w:tc>
          <w:tcPr>
            <w:tcW w:w="5381" w:type="dxa"/>
            <w:gridSpan w:val="4"/>
            <w:vAlign w:val="center"/>
          </w:tcPr>
          <w:p w14:paraId="70AB8336">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前3位完成人</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承担省级党委政府或部级行业主管部门批准开展的人力资源管理或服务领域重要研究课题、重大项目、</w:t>
            </w:r>
            <w:r>
              <w:rPr>
                <w:rFonts w:hint="default" w:ascii="仿宋_GB2312" w:hAnsi="仿宋_GB2312" w:eastAsia="仿宋_GB2312" w:cs="仿宋_GB2312"/>
                <w:i w:val="0"/>
                <w:iCs w:val="0"/>
                <w:caps w:val="0"/>
                <w:color w:val="auto"/>
                <w:spacing w:val="0"/>
                <w:sz w:val="24"/>
                <w:szCs w:val="24"/>
                <w:lang w:val="en-US" w:eastAsia="zh-CN"/>
              </w:rPr>
              <w:t>制度设计、决策咨询</w:t>
            </w:r>
            <w:r>
              <w:rPr>
                <w:rFonts w:hint="eastAsia" w:ascii="仿宋_GB2312" w:hAnsi="仿宋_GB2312" w:eastAsia="仿宋_GB2312" w:cs="仿宋_GB2312"/>
                <w:i w:val="0"/>
                <w:iCs w:val="0"/>
                <w:caps w:val="0"/>
                <w:color w:val="auto"/>
                <w:spacing w:val="0"/>
                <w:sz w:val="24"/>
                <w:szCs w:val="24"/>
                <w:lang w:val="en-US" w:eastAsia="zh-CN"/>
              </w:rPr>
              <w:t>、国际标准、国家标准等，并通过验收，取得显著成绩</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3447E09A">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vAlign w:val="center"/>
          </w:tcPr>
          <w:p w14:paraId="03B399F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201F15D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2598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20" w:type="dxa"/>
            <w:vAlign w:val="center"/>
          </w:tcPr>
          <w:p w14:paraId="718BA4D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2</w:t>
            </w:r>
          </w:p>
        </w:tc>
        <w:tc>
          <w:tcPr>
            <w:tcW w:w="5381" w:type="dxa"/>
            <w:gridSpan w:val="4"/>
            <w:vAlign w:val="center"/>
          </w:tcPr>
          <w:p w14:paraId="4EAC56A8">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担任人力资源服务企业</w:t>
            </w:r>
            <w:r>
              <w:rPr>
                <w:rFonts w:hint="default" w:ascii="仿宋_GB2312" w:hAnsi="仿宋_GB2312" w:eastAsia="仿宋_GB2312" w:cs="仿宋_GB2312"/>
                <w:i w:val="0"/>
                <w:iCs w:val="0"/>
                <w:caps w:val="0"/>
                <w:color w:val="auto"/>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auto"/>
                <w:spacing w:val="0"/>
                <w:sz w:val="24"/>
                <w:szCs w:val="24"/>
                <w:lang w:val="en-US" w:eastAsia="zh-CN"/>
              </w:rPr>
              <w:t>推动</w:t>
            </w:r>
            <w:r>
              <w:rPr>
                <w:rFonts w:hint="default" w:ascii="仿宋_GB2312" w:hAnsi="仿宋_GB2312" w:eastAsia="仿宋_GB2312" w:cs="仿宋_GB2312"/>
                <w:i w:val="0"/>
                <w:iCs w:val="0"/>
                <w:caps w:val="0"/>
                <w:color w:val="auto"/>
                <w:spacing w:val="0"/>
                <w:sz w:val="24"/>
                <w:szCs w:val="24"/>
                <w:lang w:val="en-US" w:eastAsia="zh-CN"/>
              </w:rPr>
              <w:t>所在单位被认定为</w:t>
            </w:r>
            <w:r>
              <w:rPr>
                <w:rFonts w:hint="eastAsia" w:ascii="仿宋_GB2312" w:hAnsi="仿宋_GB2312" w:eastAsia="仿宋_GB2312" w:cs="仿宋_GB2312"/>
                <w:i w:val="0"/>
                <w:iCs w:val="0"/>
                <w:caps w:val="0"/>
                <w:color w:val="auto"/>
                <w:spacing w:val="0"/>
                <w:sz w:val="24"/>
                <w:szCs w:val="24"/>
                <w:lang w:val="en-US" w:eastAsia="zh-CN"/>
              </w:rPr>
              <w:t>省级以上</w:t>
            </w:r>
            <w:r>
              <w:rPr>
                <w:rFonts w:hint="default" w:ascii="仿宋_GB2312" w:hAnsi="仿宋_GB2312" w:eastAsia="仿宋_GB2312" w:cs="仿宋_GB2312"/>
                <w:i w:val="0"/>
                <w:iCs w:val="0"/>
                <w:caps w:val="0"/>
                <w:color w:val="auto"/>
                <w:spacing w:val="0"/>
                <w:sz w:val="24"/>
                <w:szCs w:val="24"/>
                <w:lang w:val="en-US" w:eastAsia="zh-CN"/>
              </w:rPr>
              <w:t>专精特新中小企业</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7A450AF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vAlign w:val="center"/>
          </w:tcPr>
          <w:p w14:paraId="0260C02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630801F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193F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1323EA6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3</w:t>
            </w:r>
          </w:p>
        </w:tc>
        <w:tc>
          <w:tcPr>
            <w:tcW w:w="5381" w:type="dxa"/>
            <w:gridSpan w:val="4"/>
            <w:vAlign w:val="center"/>
          </w:tcPr>
          <w:p w14:paraId="628BF4AE">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作为市级人力资源服务领军机构</w:t>
            </w:r>
            <w:r>
              <w:rPr>
                <w:rFonts w:hint="default" w:ascii="仿宋_GB2312" w:hAnsi="仿宋_GB2312" w:eastAsia="仿宋_GB2312" w:cs="仿宋_GB2312"/>
                <w:i w:val="0"/>
                <w:iCs w:val="0"/>
                <w:caps w:val="0"/>
                <w:color w:val="auto"/>
                <w:spacing w:val="0"/>
                <w:sz w:val="24"/>
                <w:szCs w:val="24"/>
                <w:lang w:val="en-US" w:eastAsia="zh-CN"/>
              </w:rPr>
              <w:t>法定代表人或按规定代表</w:t>
            </w:r>
            <w:r>
              <w:rPr>
                <w:rFonts w:hint="eastAsia" w:ascii="仿宋_GB2312" w:hAnsi="仿宋_GB2312" w:eastAsia="仿宋_GB2312" w:cs="仿宋_GB2312"/>
                <w:i w:val="0"/>
                <w:iCs w:val="0"/>
                <w:caps w:val="0"/>
                <w:color w:val="auto"/>
                <w:spacing w:val="0"/>
                <w:sz w:val="24"/>
                <w:szCs w:val="24"/>
                <w:lang w:val="en-US" w:eastAsia="zh-CN"/>
              </w:rPr>
              <w:t>企业</w:t>
            </w:r>
            <w:r>
              <w:rPr>
                <w:rFonts w:hint="default" w:ascii="仿宋_GB2312" w:hAnsi="仿宋_GB2312" w:eastAsia="仿宋_GB2312" w:cs="仿宋_GB2312"/>
                <w:i w:val="0"/>
                <w:iCs w:val="0"/>
                <w:caps w:val="0"/>
                <w:color w:val="auto"/>
                <w:spacing w:val="0"/>
                <w:sz w:val="24"/>
                <w:szCs w:val="24"/>
                <w:lang w:val="en-US" w:eastAsia="zh-CN"/>
              </w:rPr>
              <w:t>行使职权的相关负责人，</w:t>
            </w:r>
            <w:r>
              <w:rPr>
                <w:rFonts w:hint="eastAsia" w:ascii="仿宋_GB2312" w:hAnsi="仿宋_GB2312" w:eastAsia="仿宋_GB2312" w:cs="仿宋_GB2312"/>
                <w:i w:val="0"/>
                <w:iCs w:val="0"/>
                <w:caps w:val="0"/>
                <w:color w:val="auto"/>
                <w:spacing w:val="0"/>
                <w:sz w:val="24"/>
                <w:szCs w:val="24"/>
                <w:lang w:val="en-US" w:eastAsia="zh-CN"/>
              </w:rPr>
              <w:t>或作为市级人力资源服务领军人才，</w:t>
            </w:r>
            <w:r>
              <w:rPr>
                <w:rFonts w:hint="default" w:ascii="仿宋_GB2312" w:hAnsi="仿宋_GB2312" w:eastAsia="仿宋_GB2312" w:cs="仿宋_GB2312"/>
                <w:i w:val="0"/>
                <w:iCs w:val="0"/>
                <w:caps w:val="0"/>
                <w:color w:val="auto"/>
                <w:spacing w:val="0"/>
                <w:sz w:val="24"/>
                <w:szCs w:val="24"/>
                <w:lang w:val="en-US" w:eastAsia="zh-CN"/>
              </w:rPr>
              <w:t>带领企业近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w:t>
            </w:r>
            <w:r>
              <w:rPr>
                <w:rFonts w:hint="eastAsia" w:ascii="仿宋_GB2312" w:hAnsi="仿宋_GB2312" w:eastAsia="仿宋_GB2312" w:cs="仿宋_GB2312"/>
                <w:i w:val="0"/>
                <w:iCs w:val="0"/>
                <w:caps w:val="0"/>
                <w:color w:val="auto"/>
                <w:spacing w:val="0"/>
                <w:sz w:val="24"/>
                <w:szCs w:val="24"/>
                <w:lang w:val="en-US" w:eastAsia="zh-CN"/>
              </w:rPr>
              <w:t>实现连续盈利，且</w:t>
            </w:r>
            <w:r>
              <w:rPr>
                <w:rFonts w:hint="default" w:ascii="仿宋_GB2312" w:hAnsi="仿宋_GB2312" w:eastAsia="仿宋_GB2312" w:cs="仿宋_GB2312"/>
                <w:i w:val="0"/>
                <w:iCs w:val="0"/>
                <w:caps w:val="0"/>
                <w:color w:val="auto"/>
                <w:spacing w:val="0"/>
                <w:sz w:val="24"/>
                <w:szCs w:val="24"/>
                <w:lang w:val="en-US" w:eastAsia="zh-CN"/>
              </w:rPr>
              <w:t>年均营业收入超过</w:t>
            </w:r>
            <w:r>
              <w:rPr>
                <w:rFonts w:hint="eastAsia" w:ascii="仿宋_GB2312" w:hAnsi="仿宋_GB2312" w:eastAsia="仿宋_GB2312" w:cs="仿宋_GB2312"/>
                <w:i w:val="0"/>
                <w:iCs w:val="0"/>
                <w:caps w:val="0"/>
                <w:color w:val="auto"/>
                <w:spacing w:val="0"/>
                <w:sz w:val="24"/>
                <w:szCs w:val="24"/>
                <w:lang w:val="en-US" w:eastAsia="zh-CN"/>
              </w:rPr>
              <w:t>5000万</w:t>
            </w:r>
            <w:r>
              <w:rPr>
                <w:rFonts w:hint="default" w:ascii="仿宋_GB2312" w:hAnsi="仿宋_GB2312" w:eastAsia="仿宋_GB2312" w:cs="仿宋_GB2312"/>
                <w:i w:val="0"/>
                <w:iCs w:val="0"/>
                <w:caps w:val="0"/>
                <w:color w:val="auto"/>
                <w:spacing w:val="0"/>
                <w:sz w:val="24"/>
                <w:szCs w:val="24"/>
                <w:lang w:val="en-US" w:eastAsia="zh-CN"/>
              </w:rPr>
              <w:t>元</w:t>
            </w:r>
            <w:r>
              <w:rPr>
                <w:rFonts w:hint="eastAsia" w:ascii="仿宋_GB2312" w:hAnsi="仿宋_GB2312" w:eastAsia="仿宋_GB2312" w:cs="仿宋_GB2312"/>
                <w:i w:val="0"/>
                <w:iCs w:val="0"/>
                <w:caps w:val="0"/>
                <w:color w:val="auto"/>
                <w:spacing w:val="0"/>
                <w:sz w:val="24"/>
                <w:szCs w:val="24"/>
                <w:lang w:val="en-US" w:eastAsia="zh-CN"/>
              </w:rPr>
              <w:t>、</w:t>
            </w:r>
            <w:r>
              <w:rPr>
                <w:rFonts w:hint="default" w:ascii="仿宋_GB2312" w:hAnsi="仿宋_GB2312" w:eastAsia="仿宋_GB2312" w:cs="仿宋_GB2312"/>
                <w:i w:val="0"/>
                <w:iCs w:val="0"/>
                <w:caps w:val="0"/>
                <w:color w:val="auto"/>
                <w:spacing w:val="0"/>
                <w:sz w:val="24"/>
                <w:szCs w:val="24"/>
                <w:lang w:val="en-US" w:eastAsia="zh-CN"/>
              </w:rPr>
              <w:t>年均纳税额超过</w:t>
            </w:r>
            <w:r>
              <w:rPr>
                <w:rFonts w:hint="eastAsia" w:ascii="仿宋_GB2312" w:hAnsi="仿宋_GB2312" w:eastAsia="仿宋_GB2312" w:cs="仿宋_GB2312"/>
                <w:i w:val="0"/>
                <w:iCs w:val="0"/>
                <w:caps w:val="0"/>
                <w:color w:val="auto"/>
                <w:spacing w:val="0"/>
                <w:sz w:val="24"/>
                <w:szCs w:val="24"/>
                <w:lang w:val="en-US" w:eastAsia="zh-CN"/>
              </w:rPr>
              <w:t>500</w:t>
            </w:r>
            <w:r>
              <w:rPr>
                <w:rFonts w:hint="default" w:ascii="仿宋_GB2312" w:hAnsi="仿宋_GB2312" w:eastAsia="仿宋_GB2312" w:cs="仿宋_GB2312"/>
                <w:i w:val="0"/>
                <w:iCs w:val="0"/>
                <w:caps w:val="0"/>
                <w:color w:val="auto"/>
                <w:spacing w:val="0"/>
                <w:sz w:val="24"/>
                <w:szCs w:val="24"/>
                <w:lang w:val="en-US" w:eastAsia="zh-CN"/>
              </w:rPr>
              <w:t>万元。</w:t>
            </w:r>
          </w:p>
        </w:tc>
        <w:tc>
          <w:tcPr>
            <w:tcW w:w="1337" w:type="dxa"/>
            <w:gridSpan w:val="2"/>
            <w:vAlign w:val="center"/>
          </w:tcPr>
          <w:p w14:paraId="04E5437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实务</w:t>
            </w:r>
          </w:p>
        </w:tc>
        <w:tc>
          <w:tcPr>
            <w:tcW w:w="1977" w:type="dxa"/>
            <w:vAlign w:val="center"/>
          </w:tcPr>
          <w:p w14:paraId="1A26122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26A0F64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3CFB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20" w:type="dxa"/>
            <w:vAlign w:val="center"/>
          </w:tcPr>
          <w:p w14:paraId="4301EC7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4</w:t>
            </w:r>
          </w:p>
        </w:tc>
        <w:tc>
          <w:tcPr>
            <w:tcW w:w="5381" w:type="dxa"/>
            <w:gridSpan w:val="4"/>
            <w:vAlign w:val="center"/>
          </w:tcPr>
          <w:p w14:paraId="72E750FD">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作为第一负责人</w:t>
            </w:r>
            <w:r>
              <w:rPr>
                <w:rFonts w:hint="default" w:ascii="仿宋_GB2312" w:hAnsi="仿宋_GB2312" w:eastAsia="仿宋_GB2312" w:cs="仿宋_GB2312"/>
                <w:i w:val="0"/>
                <w:iCs w:val="0"/>
                <w:caps w:val="0"/>
                <w:color w:val="auto"/>
                <w:spacing w:val="0"/>
                <w:sz w:val="24"/>
                <w:szCs w:val="24"/>
                <w:lang w:val="en-US" w:eastAsia="zh-CN"/>
              </w:rPr>
              <w:t>，组织实施</w:t>
            </w:r>
            <w:r>
              <w:rPr>
                <w:rFonts w:hint="eastAsia" w:ascii="仿宋_GB2312" w:hAnsi="仿宋_GB2312" w:eastAsia="仿宋_GB2312" w:cs="仿宋_GB2312"/>
                <w:i w:val="0"/>
                <w:iCs w:val="0"/>
                <w:caps w:val="0"/>
                <w:color w:val="auto"/>
                <w:spacing w:val="0"/>
                <w:sz w:val="24"/>
                <w:szCs w:val="24"/>
                <w:lang w:val="en-US" w:eastAsia="zh-CN"/>
              </w:rPr>
              <w:t>规模以上</w:t>
            </w:r>
            <w:r>
              <w:rPr>
                <w:rFonts w:hint="default" w:ascii="仿宋_GB2312" w:hAnsi="仿宋_GB2312" w:eastAsia="仿宋_GB2312" w:cs="仿宋_GB2312"/>
                <w:i w:val="0"/>
                <w:iCs w:val="0"/>
                <w:caps w:val="0"/>
                <w:color w:val="auto"/>
                <w:spacing w:val="0"/>
                <w:sz w:val="24"/>
                <w:szCs w:val="24"/>
                <w:lang w:val="en-US" w:eastAsia="zh-CN"/>
              </w:rPr>
              <w:t>企业的上市、中外投融资、企业改制、兼并重组、管理创新等项目，达到预期目标。</w:t>
            </w:r>
          </w:p>
        </w:tc>
        <w:tc>
          <w:tcPr>
            <w:tcW w:w="1337" w:type="dxa"/>
            <w:gridSpan w:val="2"/>
            <w:vAlign w:val="center"/>
          </w:tcPr>
          <w:p w14:paraId="4A81422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eastAsia="zh-CN"/>
              </w:rPr>
              <w:t>课题</w:t>
            </w:r>
            <w:r>
              <w:rPr>
                <w:rFonts w:hint="eastAsia" w:ascii="仿宋" w:hAnsi="仿宋" w:eastAsia="仿宋" w:cs="仿宋"/>
                <w:color w:val="auto"/>
                <w:sz w:val="24"/>
                <w:szCs w:val="24"/>
                <w:vertAlign w:val="baseline"/>
                <w:lang w:val="en-US" w:eastAsia="zh-CN"/>
              </w:rPr>
              <w:t>/项目</w:t>
            </w:r>
          </w:p>
        </w:tc>
        <w:tc>
          <w:tcPr>
            <w:tcW w:w="1977" w:type="dxa"/>
            <w:vAlign w:val="center"/>
          </w:tcPr>
          <w:p w14:paraId="0AE7F82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376F92D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50F2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20" w:type="dxa"/>
            <w:vAlign w:val="center"/>
          </w:tcPr>
          <w:p w14:paraId="34400626">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5</w:t>
            </w:r>
          </w:p>
        </w:tc>
        <w:tc>
          <w:tcPr>
            <w:tcW w:w="5381" w:type="dxa"/>
            <w:gridSpan w:val="4"/>
            <w:vAlign w:val="center"/>
          </w:tcPr>
          <w:p w14:paraId="77D6C8B4">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w:t>
            </w:r>
            <w:r>
              <w:rPr>
                <w:rFonts w:hint="default" w:ascii="仿宋_GB2312" w:hAnsi="仿宋_GB2312" w:eastAsia="仿宋_GB2312" w:cs="仿宋_GB2312"/>
                <w:i w:val="0"/>
                <w:iCs w:val="0"/>
                <w:caps w:val="0"/>
                <w:color w:val="auto"/>
                <w:spacing w:val="0"/>
                <w:sz w:val="24"/>
                <w:szCs w:val="24"/>
                <w:lang w:val="en-US" w:eastAsia="zh-CN"/>
              </w:rPr>
              <w:t>在核心期刊</w:t>
            </w:r>
            <w:r>
              <w:rPr>
                <w:rFonts w:hint="eastAsia" w:ascii="仿宋_GB2312" w:hAnsi="仿宋_GB2312" w:eastAsia="仿宋_GB2312" w:cs="仿宋_GB2312"/>
                <w:i w:val="0"/>
                <w:iCs w:val="0"/>
                <w:caps w:val="0"/>
                <w:color w:val="auto"/>
                <w:spacing w:val="0"/>
                <w:sz w:val="24"/>
                <w:szCs w:val="24"/>
                <w:lang w:val="en-US" w:eastAsia="zh-CN"/>
              </w:rPr>
              <w:t>或CSSCI来源期刊</w:t>
            </w:r>
            <w:r>
              <w:rPr>
                <w:rFonts w:hint="default" w:ascii="仿宋_GB2312" w:hAnsi="仿宋_GB2312" w:eastAsia="仿宋_GB2312" w:cs="仿宋_GB2312"/>
                <w:i w:val="0"/>
                <w:iCs w:val="0"/>
                <w:caps w:val="0"/>
                <w:color w:val="auto"/>
                <w:spacing w:val="0"/>
                <w:sz w:val="24"/>
                <w:szCs w:val="24"/>
                <w:lang w:val="en-US" w:eastAsia="zh-CN"/>
              </w:rPr>
              <w:t>上发表</w:t>
            </w:r>
            <w:r>
              <w:rPr>
                <w:rFonts w:hint="eastAsia" w:ascii="仿宋_GB2312" w:hAnsi="仿宋_GB2312" w:eastAsia="仿宋_GB2312" w:cs="仿宋_GB2312"/>
                <w:i w:val="0"/>
                <w:iCs w:val="0"/>
                <w:caps w:val="0"/>
                <w:color w:val="auto"/>
                <w:spacing w:val="0"/>
                <w:sz w:val="24"/>
                <w:szCs w:val="24"/>
                <w:lang w:val="en-US" w:eastAsia="zh-CN"/>
              </w:rPr>
              <w:t>人力资源管理或服务领域</w:t>
            </w:r>
            <w:r>
              <w:rPr>
                <w:rFonts w:hint="default" w:ascii="仿宋_GB2312" w:hAnsi="仿宋_GB2312" w:eastAsia="仿宋_GB2312" w:cs="仿宋_GB2312"/>
                <w:i w:val="0"/>
                <w:iCs w:val="0"/>
                <w:caps w:val="0"/>
                <w:color w:val="auto"/>
                <w:spacing w:val="0"/>
                <w:sz w:val="24"/>
                <w:szCs w:val="24"/>
                <w:lang w:val="en-US" w:eastAsia="zh-CN"/>
              </w:rPr>
              <w:t>有较高学术价值的论文</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第一完成人</w:t>
            </w:r>
            <w:r>
              <w:rPr>
                <w:rFonts w:hint="default" w:ascii="仿宋_GB2312" w:hAnsi="仿宋_GB2312" w:eastAsia="仿宋_GB2312" w:cs="仿宋_GB2312"/>
                <w:i w:val="0"/>
                <w:iCs w:val="0"/>
                <w:caps w:val="0"/>
                <w:color w:val="auto"/>
                <w:spacing w:val="0"/>
                <w:sz w:val="24"/>
                <w:szCs w:val="24"/>
                <w:lang w:val="en-US" w:eastAsia="zh-CN"/>
              </w:rPr>
              <w:t>，公开出版</w:t>
            </w:r>
            <w:r>
              <w:rPr>
                <w:rFonts w:hint="eastAsia" w:ascii="仿宋_GB2312" w:hAnsi="仿宋_GB2312" w:eastAsia="仿宋_GB2312" w:cs="仿宋_GB2312"/>
                <w:i w:val="0"/>
                <w:iCs w:val="0"/>
                <w:caps w:val="0"/>
                <w:color w:val="auto"/>
                <w:spacing w:val="0"/>
                <w:sz w:val="24"/>
                <w:szCs w:val="24"/>
                <w:lang w:val="en-US" w:eastAsia="zh-CN"/>
              </w:rPr>
              <w:t>或修订人力资源管理或服务领域</w:t>
            </w:r>
            <w:r>
              <w:rPr>
                <w:rFonts w:hint="default" w:ascii="仿宋_GB2312" w:hAnsi="仿宋_GB2312" w:eastAsia="仿宋_GB2312" w:cs="仿宋_GB2312"/>
                <w:i w:val="0"/>
                <w:iCs w:val="0"/>
                <w:caps w:val="0"/>
                <w:color w:val="auto"/>
                <w:spacing w:val="0"/>
                <w:sz w:val="24"/>
                <w:szCs w:val="24"/>
                <w:lang w:val="en-US" w:eastAsia="zh-CN"/>
              </w:rPr>
              <w:t>专著、教材。</w:t>
            </w:r>
          </w:p>
        </w:tc>
        <w:tc>
          <w:tcPr>
            <w:tcW w:w="1337" w:type="dxa"/>
            <w:gridSpan w:val="2"/>
            <w:vAlign w:val="center"/>
          </w:tcPr>
          <w:p w14:paraId="4A2ACDC7">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论文</w:t>
            </w:r>
            <w:r>
              <w:rPr>
                <w:rFonts w:hint="eastAsia" w:ascii="仿宋" w:hAnsi="仿宋" w:eastAsia="仿宋" w:cs="仿宋"/>
                <w:color w:val="auto"/>
                <w:sz w:val="24"/>
                <w:szCs w:val="24"/>
                <w:vertAlign w:val="baseline"/>
                <w:lang w:val="en-US" w:eastAsia="zh-CN"/>
              </w:rPr>
              <w:t>/著作</w:t>
            </w:r>
          </w:p>
        </w:tc>
        <w:tc>
          <w:tcPr>
            <w:tcW w:w="1977" w:type="dxa"/>
            <w:vAlign w:val="center"/>
          </w:tcPr>
          <w:p w14:paraId="402678DF">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AE8147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6687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0" w:type="dxa"/>
            <w:vAlign w:val="center"/>
          </w:tcPr>
          <w:p w14:paraId="2C3B62BC">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6</w:t>
            </w:r>
          </w:p>
        </w:tc>
        <w:tc>
          <w:tcPr>
            <w:tcW w:w="5381" w:type="dxa"/>
            <w:gridSpan w:val="4"/>
            <w:vAlign w:val="center"/>
          </w:tcPr>
          <w:p w14:paraId="56DA7073">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作为第一完成人，获得人力资源管理或服务领域省部级科技类或社科类优秀成果二等奖以上等次。</w:t>
            </w:r>
          </w:p>
        </w:tc>
        <w:tc>
          <w:tcPr>
            <w:tcW w:w="1337" w:type="dxa"/>
            <w:gridSpan w:val="2"/>
            <w:vAlign w:val="center"/>
          </w:tcPr>
          <w:p w14:paraId="52AB42A0">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vAlign w:val="center"/>
          </w:tcPr>
          <w:p w14:paraId="4B10DC6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1C69E79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0059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76CFF6A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7</w:t>
            </w:r>
          </w:p>
        </w:tc>
        <w:tc>
          <w:tcPr>
            <w:tcW w:w="5381" w:type="dxa"/>
            <w:gridSpan w:val="4"/>
            <w:vAlign w:val="center"/>
          </w:tcPr>
          <w:p w14:paraId="3189D5DD">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作为</w:t>
            </w:r>
            <w:r>
              <w:rPr>
                <w:rFonts w:hint="eastAsia" w:ascii="仿宋_GB2312" w:hAnsi="仿宋_GB2312" w:eastAsia="仿宋_GB2312" w:cs="仿宋_GB2312"/>
                <w:i w:val="0"/>
                <w:iCs w:val="0"/>
                <w:caps w:val="0"/>
                <w:color w:val="auto"/>
                <w:spacing w:val="0"/>
                <w:sz w:val="24"/>
                <w:szCs w:val="24"/>
                <w:lang w:val="en-US" w:eastAsia="zh-CN"/>
              </w:rPr>
              <w:t>第一</w:t>
            </w:r>
            <w:r>
              <w:rPr>
                <w:rFonts w:hint="default" w:ascii="仿宋_GB2312" w:hAnsi="仿宋_GB2312" w:eastAsia="仿宋_GB2312" w:cs="仿宋_GB2312"/>
                <w:i w:val="0"/>
                <w:iCs w:val="0"/>
                <w:caps w:val="0"/>
                <w:color w:val="auto"/>
                <w:spacing w:val="0"/>
                <w:sz w:val="24"/>
                <w:szCs w:val="24"/>
                <w:lang w:val="en-US" w:eastAsia="zh-CN"/>
              </w:rPr>
              <w:t>负责人，近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年为我省成功引进省级</w:t>
            </w:r>
            <w:r>
              <w:rPr>
                <w:rFonts w:hint="eastAsia" w:ascii="仿宋_GB2312" w:hAnsi="仿宋_GB2312" w:eastAsia="仿宋_GB2312" w:cs="仿宋_GB2312"/>
                <w:i w:val="0"/>
                <w:iCs w:val="0"/>
                <w:caps w:val="0"/>
                <w:color w:val="auto"/>
                <w:spacing w:val="0"/>
                <w:sz w:val="24"/>
                <w:szCs w:val="24"/>
                <w:lang w:val="en-US" w:eastAsia="zh-CN"/>
              </w:rPr>
              <w:t>以上重大</w:t>
            </w:r>
            <w:r>
              <w:rPr>
                <w:rFonts w:hint="default" w:ascii="仿宋_GB2312" w:hAnsi="仿宋_GB2312" w:eastAsia="仿宋_GB2312" w:cs="仿宋_GB2312"/>
                <w:i w:val="0"/>
                <w:iCs w:val="0"/>
                <w:caps w:val="0"/>
                <w:color w:val="auto"/>
                <w:spacing w:val="0"/>
                <w:sz w:val="24"/>
                <w:szCs w:val="24"/>
                <w:lang w:val="en-US" w:eastAsia="zh-CN"/>
              </w:rPr>
              <w:t>人才工程人选</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，或</w:t>
            </w:r>
            <w:r>
              <w:rPr>
                <w:rFonts w:hint="default" w:ascii="仿宋_GB2312" w:hAnsi="仿宋_GB2312" w:eastAsia="仿宋_GB2312" w:cs="仿宋_GB2312"/>
                <w:i w:val="0"/>
                <w:iCs w:val="0"/>
                <w:caps w:val="0"/>
                <w:color w:val="auto"/>
                <w:spacing w:val="0"/>
                <w:sz w:val="24"/>
                <w:szCs w:val="24"/>
                <w:lang w:val="en-US" w:eastAsia="zh-CN"/>
              </w:rPr>
              <w:t>近</w:t>
            </w:r>
            <w:r>
              <w:rPr>
                <w:rFonts w:hint="eastAsia" w:ascii="仿宋_GB2312" w:hAnsi="仿宋_GB2312" w:eastAsia="仿宋_GB2312" w:cs="仿宋_GB2312"/>
                <w:i w:val="0"/>
                <w:iCs w:val="0"/>
                <w:caps w:val="0"/>
                <w:color w:val="auto"/>
                <w:spacing w:val="0"/>
                <w:sz w:val="24"/>
                <w:szCs w:val="24"/>
                <w:lang w:val="en-US" w:eastAsia="zh-CN"/>
              </w:rPr>
              <w:t>3</w:t>
            </w:r>
            <w:r>
              <w:rPr>
                <w:rFonts w:hint="default" w:ascii="仿宋_GB2312" w:hAnsi="仿宋_GB2312" w:eastAsia="仿宋_GB2312" w:cs="仿宋_GB2312"/>
                <w:i w:val="0"/>
                <w:iCs w:val="0"/>
                <w:caps w:val="0"/>
                <w:color w:val="auto"/>
                <w:spacing w:val="0"/>
                <w:sz w:val="24"/>
                <w:szCs w:val="24"/>
                <w:lang w:val="en-US" w:eastAsia="zh-CN"/>
              </w:rPr>
              <w:t>年为我省成功引进</w:t>
            </w:r>
            <w:r>
              <w:rPr>
                <w:rFonts w:hint="eastAsia" w:ascii="仿宋_GB2312" w:hAnsi="仿宋_GB2312" w:eastAsia="仿宋_GB2312" w:cs="仿宋_GB2312"/>
                <w:i w:val="0"/>
                <w:iCs w:val="0"/>
                <w:caps w:val="0"/>
                <w:color w:val="auto"/>
                <w:spacing w:val="0"/>
                <w:sz w:val="24"/>
                <w:szCs w:val="24"/>
                <w:lang w:val="en-US" w:eastAsia="zh-CN"/>
              </w:rPr>
              <w:t>年薪超过50万元的急需紧缺人才10</w:t>
            </w:r>
            <w:r>
              <w:rPr>
                <w:rFonts w:hint="default" w:ascii="仿宋_GB2312" w:hAnsi="仿宋_GB2312" w:eastAsia="仿宋_GB2312" w:cs="仿宋_GB2312"/>
                <w:i w:val="0"/>
                <w:iCs w:val="0"/>
                <w:caps w:val="0"/>
                <w:color w:val="auto"/>
                <w:spacing w:val="0"/>
                <w:sz w:val="24"/>
                <w:szCs w:val="24"/>
                <w:lang w:val="en-US" w:eastAsia="zh-CN"/>
              </w:rPr>
              <w:t>人以上</w:t>
            </w:r>
            <w:r>
              <w:rPr>
                <w:rFonts w:hint="eastAsia"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442F03E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实务</w:t>
            </w:r>
          </w:p>
        </w:tc>
        <w:tc>
          <w:tcPr>
            <w:tcW w:w="1977" w:type="dxa"/>
            <w:vAlign w:val="center"/>
          </w:tcPr>
          <w:p w14:paraId="3A0611E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75C1B053">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7A18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552B67A4">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8</w:t>
            </w:r>
          </w:p>
        </w:tc>
        <w:tc>
          <w:tcPr>
            <w:tcW w:w="5381" w:type="dxa"/>
            <w:gridSpan w:val="4"/>
            <w:vAlign w:val="center"/>
          </w:tcPr>
          <w:p w14:paraId="284A0FBC">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因</w:t>
            </w:r>
            <w:r>
              <w:rPr>
                <w:rFonts w:hint="eastAsia" w:ascii="仿宋_GB2312" w:hAnsi="仿宋_GB2312" w:eastAsia="仿宋_GB2312" w:cs="仿宋_GB2312"/>
                <w:i w:val="0"/>
                <w:iCs w:val="0"/>
                <w:caps w:val="0"/>
                <w:color w:val="auto"/>
                <w:spacing w:val="0"/>
                <w:sz w:val="24"/>
                <w:szCs w:val="24"/>
                <w:lang w:val="en-US" w:eastAsia="zh-CN"/>
              </w:rPr>
              <w:t>工作</w:t>
            </w:r>
            <w:r>
              <w:rPr>
                <w:rFonts w:hint="default" w:ascii="仿宋_GB2312" w:hAnsi="仿宋_GB2312" w:eastAsia="仿宋_GB2312" w:cs="仿宋_GB2312"/>
                <w:i w:val="0"/>
                <w:iCs w:val="0"/>
                <w:caps w:val="0"/>
                <w:color w:val="auto"/>
                <w:spacing w:val="0"/>
                <w:sz w:val="24"/>
                <w:szCs w:val="24"/>
                <w:lang w:val="en-US" w:eastAsia="zh-CN"/>
              </w:rPr>
              <w:t>业绩显著，获得</w:t>
            </w:r>
            <w:r>
              <w:rPr>
                <w:rFonts w:hint="eastAsia" w:ascii="仿宋_GB2312" w:hAnsi="仿宋_GB2312" w:eastAsia="仿宋_GB2312" w:cs="仿宋_GB2312"/>
                <w:i w:val="0"/>
                <w:iCs w:val="0"/>
                <w:caps w:val="0"/>
                <w:color w:val="auto"/>
                <w:spacing w:val="0"/>
                <w:sz w:val="24"/>
                <w:szCs w:val="24"/>
                <w:lang w:val="en-US" w:eastAsia="zh-CN"/>
              </w:rPr>
              <w:t>市级以上党委政府或省级以上工作部门表彰。</w:t>
            </w:r>
          </w:p>
        </w:tc>
        <w:tc>
          <w:tcPr>
            <w:tcW w:w="1337" w:type="dxa"/>
            <w:gridSpan w:val="2"/>
            <w:vAlign w:val="center"/>
          </w:tcPr>
          <w:p w14:paraId="6DCA4858">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vAlign w:val="center"/>
          </w:tcPr>
          <w:p w14:paraId="5C49D4E5">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4B27128E">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2DB1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2A9E4E6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eastAsia" w:ascii="仿宋_GB2312" w:hAnsi="仿宋_GB2312" w:eastAsia="仿宋_GB2312" w:cs="Times New Roman"/>
                <w:color w:val="auto"/>
                <w:sz w:val="24"/>
                <w:szCs w:val="24"/>
                <w:vertAlign w:val="baseline"/>
                <w:lang w:val="en-US" w:eastAsia="zh-CN"/>
              </w:rPr>
              <w:t>9</w:t>
            </w:r>
          </w:p>
        </w:tc>
        <w:tc>
          <w:tcPr>
            <w:tcW w:w="5381" w:type="dxa"/>
            <w:gridSpan w:val="4"/>
            <w:vAlign w:val="center"/>
          </w:tcPr>
          <w:p w14:paraId="2D1578B9">
            <w:pPr>
              <w:keepNext w:val="0"/>
              <w:keepLines w:val="0"/>
              <w:pageBreakBefore w:val="0"/>
              <w:widowControl w:val="0"/>
              <w:kinsoku/>
              <w:wordWrap/>
              <w:overflowPunct/>
              <w:topLinePunct w:val="0"/>
              <w:autoSpaceDE/>
              <w:autoSpaceDN/>
              <w:bidi w:val="0"/>
              <w:adjustRightInd/>
              <w:snapToGrid/>
              <w:spacing w:beforeLines="0" w:line="370" w:lineRule="exact"/>
              <w:ind w:left="0" w:leftChars="0" w:firstLine="0" w:firstLineChars="0"/>
              <w:textAlignment w:val="auto"/>
              <w:outlineLvl w:val="9"/>
              <w:rPr>
                <w:rFonts w:hint="eastAsia" w:ascii="仿宋_GB2312" w:hAnsi="仿宋_GB2312" w:eastAsia="仿宋_GB2312" w:cs="仿宋_GB2312"/>
                <w:i w:val="0"/>
                <w:iCs w:val="0"/>
                <w:caps w:val="0"/>
                <w:color w:val="auto"/>
                <w:spacing w:val="0"/>
                <w:sz w:val="24"/>
                <w:szCs w:val="24"/>
                <w:lang w:val="en-US" w:eastAsia="zh-CN"/>
              </w:rPr>
            </w:pPr>
            <w:r>
              <w:rPr>
                <w:rFonts w:hint="default" w:ascii="仿宋_GB2312" w:hAnsi="仿宋_GB2312" w:eastAsia="仿宋_GB2312" w:cs="仿宋_GB2312"/>
                <w:i w:val="0"/>
                <w:iCs w:val="0"/>
                <w:caps w:val="0"/>
                <w:color w:val="auto"/>
                <w:spacing w:val="0"/>
                <w:sz w:val="24"/>
                <w:szCs w:val="24"/>
                <w:lang w:val="en-US" w:eastAsia="zh-CN"/>
              </w:rPr>
              <w:t>获得</w:t>
            </w:r>
            <w:r>
              <w:rPr>
                <w:rFonts w:hint="eastAsia" w:ascii="仿宋_GB2312" w:hAnsi="仿宋_GB2312" w:eastAsia="仿宋_GB2312" w:cs="仿宋_GB2312"/>
                <w:i w:val="0"/>
                <w:iCs w:val="0"/>
                <w:caps w:val="0"/>
                <w:color w:val="auto"/>
                <w:spacing w:val="0"/>
                <w:sz w:val="24"/>
                <w:szCs w:val="24"/>
                <w:lang w:val="en-US" w:eastAsia="zh-CN"/>
              </w:rPr>
              <w:t>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主管部门举办的个人</w:t>
            </w:r>
            <w:r>
              <w:rPr>
                <w:rFonts w:hint="default" w:ascii="仿宋_GB2312" w:hAnsi="仿宋_GB2312" w:eastAsia="仿宋_GB2312" w:cs="仿宋_GB2312"/>
                <w:i w:val="0"/>
                <w:iCs w:val="0"/>
                <w:caps w:val="0"/>
                <w:color w:val="auto"/>
                <w:spacing w:val="0"/>
                <w:sz w:val="24"/>
                <w:szCs w:val="24"/>
                <w:lang w:val="en-US" w:eastAsia="zh-CN"/>
              </w:rPr>
              <w:t>赛事</w:t>
            </w:r>
            <w:r>
              <w:rPr>
                <w:rFonts w:hint="eastAsia" w:ascii="仿宋_GB2312" w:hAnsi="仿宋_GB2312" w:eastAsia="仿宋_GB2312" w:cs="仿宋_GB2312"/>
                <w:i w:val="0"/>
                <w:iCs w:val="0"/>
                <w:caps w:val="0"/>
                <w:color w:val="auto"/>
                <w:spacing w:val="0"/>
                <w:sz w:val="24"/>
                <w:szCs w:val="24"/>
                <w:lang w:val="en-US" w:eastAsia="zh-CN"/>
              </w:rPr>
              <w:t>一</w:t>
            </w:r>
            <w:r>
              <w:rPr>
                <w:rFonts w:hint="default" w:ascii="仿宋_GB2312" w:hAnsi="仿宋_GB2312" w:eastAsia="仿宋_GB2312" w:cs="仿宋_GB2312"/>
                <w:i w:val="0"/>
                <w:iCs w:val="0"/>
                <w:caps w:val="0"/>
                <w:color w:val="auto"/>
                <w:spacing w:val="0"/>
                <w:sz w:val="24"/>
                <w:szCs w:val="24"/>
                <w:lang w:val="en-US" w:eastAsia="zh-CN"/>
              </w:rPr>
              <w:t>等奖以上</w:t>
            </w:r>
            <w:r>
              <w:rPr>
                <w:rFonts w:hint="eastAsia" w:ascii="仿宋_GB2312" w:hAnsi="仿宋_GB2312" w:eastAsia="仿宋_GB2312" w:cs="仿宋_GB2312"/>
                <w:i w:val="0"/>
                <w:iCs w:val="0"/>
                <w:caps w:val="0"/>
                <w:color w:val="auto"/>
                <w:spacing w:val="0"/>
                <w:sz w:val="24"/>
                <w:szCs w:val="24"/>
                <w:lang w:val="en-US" w:eastAsia="zh-CN"/>
              </w:rPr>
              <w:t>名次，</w:t>
            </w:r>
            <w:r>
              <w:rPr>
                <w:rFonts w:hint="default" w:ascii="仿宋_GB2312" w:hAnsi="仿宋_GB2312" w:eastAsia="仿宋_GB2312" w:cs="仿宋_GB2312"/>
                <w:i w:val="0"/>
                <w:iCs w:val="0"/>
                <w:caps w:val="0"/>
                <w:color w:val="auto"/>
                <w:spacing w:val="0"/>
                <w:sz w:val="24"/>
                <w:szCs w:val="24"/>
                <w:lang w:val="en-US" w:eastAsia="zh-CN"/>
              </w:rPr>
              <w:t>或</w:t>
            </w:r>
            <w:r>
              <w:rPr>
                <w:rFonts w:hint="eastAsia" w:ascii="仿宋_GB2312" w:hAnsi="仿宋_GB2312" w:eastAsia="仿宋_GB2312" w:cs="仿宋_GB2312"/>
                <w:i w:val="0"/>
                <w:iCs w:val="0"/>
                <w:caps w:val="0"/>
                <w:color w:val="auto"/>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auto"/>
                <w:spacing w:val="0"/>
                <w:sz w:val="24"/>
                <w:szCs w:val="24"/>
                <w:lang w:val="en-US" w:eastAsia="zh-CN"/>
              </w:rPr>
              <w:t>级以上</w:t>
            </w:r>
            <w:r>
              <w:rPr>
                <w:rFonts w:hint="eastAsia" w:ascii="仿宋_GB2312" w:hAnsi="仿宋_GB2312" w:eastAsia="仿宋_GB2312" w:cs="仿宋_GB2312"/>
                <w:i w:val="0"/>
                <w:iCs w:val="0"/>
                <w:caps w:val="0"/>
                <w:color w:val="auto"/>
                <w:spacing w:val="0"/>
                <w:sz w:val="24"/>
                <w:szCs w:val="24"/>
                <w:lang w:val="en-US" w:eastAsia="zh-CN"/>
              </w:rPr>
              <w:t>主管部门举办的赛事中，指导选手获得一等奖以上名次</w:t>
            </w:r>
            <w:r>
              <w:rPr>
                <w:rFonts w:hint="default" w:ascii="仿宋_GB2312" w:hAnsi="仿宋_GB2312" w:eastAsia="仿宋_GB2312" w:cs="仿宋_GB2312"/>
                <w:i w:val="0"/>
                <w:iCs w:val="0"/>
                <w:caps w:val="0"/>
                <w:color w:val="auto"/>
                <w:spacing w:val="0"/>
                <w:sz w:val="24"/>
                <w:szCs w:val="24"/>
                <w:lang w:val="en-US" w:eastAsia="zh-CN"/>
              </w:rPr>
              <w:t>。</w:t>
            </w:r>
          </w:p>
        </w:tc>
        <w:tc>
          <w:tcPr>
            <w:tcW w:w="1337" w:type="dxa"/>
            <w:gridSpan w:val="2"/>
            <w:vAlign w:val="center"/>
          </w:tcPr>
          <w:p w14:paraId="094354AB">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center"/>
              <w:textAlignment w:val="auto"/>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获奖</w:t>
            </w:r>
            <w:r>
              <w:rPr>
                <w:rFonts w:hint="eastAsia" w:ascii="仿宋" w:hAnsi="仿宋" w:eastAsia="仿宋" w:cs="仿宋"/>
                <w:color w:val="auto"/>
                <w:sz w:val="24"/>
                <w:szCs w:val="24"/>
                <w:vertAlign w:val="baseline"/>
                <w:lang w:val="en-US" w:eastAsia="zh-CN"/>
              </w:rPr>
              <w:t>/表彰</w:t>
            </w:r>
          </w:p>
        </w:tc>
        <w:tc>
          <w:tcPr>
            <w:tcW w:w="1977" w:type="dxa"/>
            <w:vAlign w:val="center"/>
          </w:tcPr>
          <w:p w14:paraId="6DE535AD">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c>
          <w:tcPr>
            <w:tcW w:w="1539" w:type="dxa"/>
            <w:vAlign w:val="center"/>
          </w:tcPr>
          <w:p w14:paraId="5F35B6F9">
            <w:pPr>
              <w:keepNext w:val="0"/>
              <w:keepLines w:val="0"/>
              <w:pageBreakBefore w:val="0"/>
              <w:widowControl w:val="0"/>
              <w:kinsoku/>
              <w:wordWrap/>
              <w:overflowPunct/>
              <w:topLinePunct w:val="0"/>
              <w:autoSpaceDE/>
              <w:autoSpaceDN/>
              <w:bidi w:val="0"/>
              <w:adjustRightInd/>
              <w:snapToGrid w:val="0"/>
              <w:spacing w:line="370" w:lineRule="exact"/>
              <w:ind w:firstLine="0" w:firstLineChars="0"/>
              <w:jc w:val="both"/>
              <w:textAlignment w:val="auto"/>
              <w:rPr>
                <w:rFonts w:hint="eastAsia" w:ascii="仿宋" w:hAnsi="仿宋" w:eastAsia="仿宋" w:cs="仿宋"/>
                <w:color w:val="auto"/>
                <w:sz w:val="24"/>
                <w:szCs w:val="24"/>
                <w:vertAlign w:val="baseline"/>
              </w:rPr>
            </w:pPr>
          </w:p>
        </w:tc>
      </w:tr>
      <w:tr w14:paraId="15A2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14:paraId="5E44357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color w:val="auto"/>
              </w:rPr>
            </w:pPr>
            <w:r>
              <w:rPr>
                <w:rFonts w:hint="eastAsia" w:ascii="仿宋_GB2312" w:hAnsi="仿宋_GB2312" w:eastAsia="仿宋_GB2312" w:cs="仿宋_GB2312"/>
                <w:i w:val="0"/>
                <w:iCs w:val="0"/>
                <w:caps w:val="0"/>
                <w:color w:val="auto"/>
                <w:spacing w:val="0"/>
                <w:sz w:val="24"/>
                <w:szCs w:val="24"/>
                <w:lang w:val="en-US" w:eastAsia="zh-CN"/>
              </w:rPr>
              <w:t>备注：请</w:t>
            </w:r>
            <w:r>
              <w:rPr>
                <w:rFonts w:hint="default" w:ascii="仿宋_GB2312" w:hAnsi="仿宋_GB2312" w:eastAsia="仿宋_GB2312" w:cs="仿宋_GB2312"/>
                <w:i w:val="0"/>
                <w:iCs w:val="0"/>
                <w:caps w:val="0"/>
                <w:color w:val="auto"/>
                <w:spacing w:val="0"/>
                <w:sz w:val="24"/>
                <w:szCs w:val="24"/>
                <w:lang w:val="en-US" w:eastAsia="zh-CN"/>
              </w:rPr>
              <w:t>申报人</w:t>
            </w:r>
            <w:r>
              <w:rPr>
                <w:rFonts w:hint="eastAsia" w:ascii="仿宋_GB2312" w:hAnsi="仿宋_GB2312" w:eastAsia="仿宋_GB2312" w:cs="仿宋_GB2312"/>
                <w:i w:val="0"/>
                <w:iCs w:val="0"/>
                <w:caps w:val="0"/>
                <w:color w:val="auto"/>
                <w:spacing w:val="0"/>
                <w:sz w:val="24"/>
                <w:szCs w:val="24"/>
                <w:lang w:val="en-US" w:eastAsia="zh-CN"/>
              </w:rPr>
              <w:t>员</w:t>
            </w:r>
            <w:r>
              <w:rPr>
                <w:rFonts w:hint="default" w:ascii="仿宋_GB2312" w:hAnsi="仿宋_GB2312" w:eastAsia="仿宋_GB2312" w:cs="仿宋_GB2312"/>
                <w:i w:val="0"/>
                <w:iCs w:val="0"/>
                <w:caps w:val="0"/>
                <w:color w:val="auto"/>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auto"/>
                <w:spacing w:val="0"/>
                <w:sz w:val="24"/>
                <w:szCs w:val="24"/>
                <w:lang w:val="en-US" w:eastAsia="zh-CN"/>
              </w:rPr>
              <w:t>评价标准</w:t>
            </w:r>
            <w:r>
              <w:rPr>
                <w:rFonts w:hint="default" w:ascii="仿宋_GB2312" w:hAnsi="仿宋_GB2312" w:eastAsia="仿宋_GB2312" w:cs="仿宋_GB2312"/>
                <w:i w:val="0"/>
                <w:iCs w:val="0"/>
                <w:caps w:val="0"/>
                <w:color w:val="auto"/>
                <w:spacing w:val="0"/>
                <w:sz w:val="24"/>
                <w:szCs w:val="24"/>
                <w:lang w:val="en-US" w:eastAsia="zh-CN"/>
              </w:rPr>
              <w:t>条件》（鲁人</w:t>
            </w:r>
            <w:r>
              <w:rPr>
                <w:rFonts w:hint="eastAsia" w:ascii="仿宋_GB2312" w:hAnsi="仿宋_GB2312" w:eastAsia="仿宋_GB2312" w:cs="仿宋_GB2312"/>
                <w:i w:val="0"/>
                <w:iCs w:val="0"/>
                <w:caps w:val="0"/>
                <w:color w:val="auto"/>
                <w:spacing w:val="0"/>
                <w:sz w:val="24"/>
                <w:szCs w:val="24"/>
                <w:lang w:val="en-US" w:eastAsia="zh-CN"/>
              </w:rPr>
              <w:t>社规</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2024</w:t>
            </w:r>
            <w:r>
              <w:rPr>
                <w:rFonts w:hint="default" w:ascii="仿宋_GB2312" w:hAnsi="仿宋_GB2312" w:eastAsia="仿宋_GB2312" w:cs="仿宋_GB2312"/>
                <w:i w:val="0"/>
                <w:iCs w:val="0"/>
                <w:caps w:val="0"/>
                <w:color w:val="auto"/>
                <w:spacing w:val="0"/>
                <w:sz w:val="24"/>
                <w:szCs w:val="24"/>
                <w:lang w:val="en-US" w:eastAsia="zh-CN"/>
              </w:rPr>
              <w:t>〕</w:t>
            </w:r>
            <w:r>
              <w:rPr>
                <w:rFonts w:hint="eastAsia" w:ascii="仿宋_GB2312" w:hAnsi="仿宋_GB2312" w:eastAsia="仿宋_GB2312" w:cs="仿宋_GB2312"/>
                <w:i w:val="0"/>
                <w:iCs w:val="0"/>
                <w:caps w:val="0"/>
                <w:color w:val="auto"/>
                <w:spacing w:val="0"/>
                <w:sz w:val="24"/>
                <w:szCs w:val="24"/>
                <w:lang w:val="en-US" w:eastAsia="zh-CN"/>
              </w:rPr>
              <w:t>4</w:t>
            </w:r>
            <w:r>
              <w:rPr>
                <w:rFonts w:hint="default" w:ascii="仿宋_GB2312" w:hAnsi="仿宋_GB2312" w:eastAsia="仿宋_GB2312" w:cs="仿宋_GB2312"/>
                <w:i w:val="0"/>
                <w:iCs w:val="0"/>
                <w:caps w:val="0"/>
                <w:color w:val="auto"/>
                <w:spacing w:val="0"/>
                <w:sz w:val="24"/>
                <w:szCs w:val="24"/>
                <w:lang w:val="en-US" w:eastAsia="zh-CN"/>
              </w:rPr>
              <w:t>号）填写此表，</w:t>
            </w:r>
            <w:r>
              <w:rPr>
                <w:rFonts w:hint="eastAsia" w:ascii="仿宋_GB2312" w:hAnsi="仿宋_GB2312" w:eastAsia="仿宋_GB2312" w:cs="仿宋_GB2312"/>
                <w:i w:val="0"/>
                <w:iCs w:val="0"/>
                <w:caps w:val="0"/>
                <w:color w:val="auto"/>
                <w:spacing w:val="0"/>
                <w:sz w:val="24"/>
                <w:szCs w:val="24"/>
                <w:lang w:val="en-US" w:eastAsia="zh-CN"/>
              </w:rPr>
              <w:t>须</w:t>
            </w:r>
            <w:r>
              <w:rPr>
                <w:rFonts w:hint="default" w:ascii="仿宋_GB2312" w:hAnsi="仿宋_GB2312" w:eastAsia="仿宋_GB2312" w:cs="仿宋_GB2312"/>
                <w:i w:val="0"/>
                <w:iCs w:val="0"/>
                <w:caps w:val="0"/>
                <w:color w:val="auto"/>
                <w:spacing w:val="0"/>
                <w:sz w:val="24"/>
                <w:szCs w:val="24"/>
                <w:lang w:val="en-US" w:eastAsia="zh-CN"/>
              </w:rPr>
              <w:t>至少符合</w:t>
            </w:r>
            <w:r>
              <w:rPr>
                <w:rFonts w:hint="eastAsia" w:ascii="仿宋_GB2312" w:hAnsi="仿宋_GB2312" w:eastAsia="仿宋_GB2312" w:cs="仿宋_GB2312"/>
                <w:i w:val="0"/>
                <w:iCs w:val="0"/>
                <w:caps w:val="0"/>
                <w:color w:val="auto"/>
                <w:spacing w:val="0"/>
                <w:sz w:val="24"/>
                <w:szCs w:val="24"/>
                <w:lang w:val="en-US" w:eastAsia="zh-CN"/>
              </w:rPr>
              <w:t>2</w:t>
            </w:r>
            <w:r>
              <w:rPr>
                <w:rFonts w:hint="default" w:ascii="仿宋_GB2312" w:hAnsi="仿宋_GB2312" w:eastAsia="仿宋_GB2312" w:cs="仿宋_GB2312"/>
                <w:i w:val="0"/>
                <w:iCs w:val="0"/>
                <w:caps w:val="0"/>
                <w:color w:val="auto"/>
                <w:spacing w:val="0"/>
                <w:sz w:val="24"/>
                <w:szCs w:val="24"/>
                <w:lang w:val="en-US" w:eastAsia="zh-CN"/>
              </w:rPr>
              <w:t>项</w:t>
            </w:r>
            <w:r>
              <w:rPr>
                <w:rFonts w:hint="eastAsia" w:ascii="仿宋_GB2312" w:hAnsi="仿宋_GB2312" w:eastAsia="仿宋_GB2312" w:cs="仿宋_GB2312"/>
                <w:i w:val="0"/>
                <w:iCs w:val="0"/>
                <w:caps w:val="0"/>
                <w:color w:val="auto"/>
                <w:spacing w:val="0"/>
                <w:sz w:val="24"/>
                <w:szCs w:val="24"/>
                <w:lang w:val="en-US" w:eastAsia="zh-CN"/>
              </w:rPr>
              <w:t>。</w:t>
            </w:r>
          </w:p>
        </w:tc>
      </w:tr>
      <w:tr w14:paraId="64F9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14:paraId="4AF5C0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val="en-US" w:eastAsia="zh-CN"/>
              </w:rPr>
            </w:pPr>
            <w:r>
              <w:rPr>
                <w:rFonts w:hint="eastAsia" w:ascii="楷体_GB2312" w:hAnsi="楷体_GB2312" w:eastAsia="楷体_GB2312" w:cs="楷体_GB2312"/>
                <w:color w:val="auto"/>
                <w:sz w:val="28"/>
                <w:szCs w:val="28"/>
                <w:lang w:val="en-US" w:eastAsia="zh-CN"/>
              </w:rPr>
              <w:t>申报人签字：</w:t>
            </w:r>
          </w:p>
        </w:tc>
        <w:tc>
          <w:tcPr>
            <w:tcW w:w="1650" w:type="dxa"/>
            <w:tcBorders>
              <w:top w:val="nil"/>
              <w:left w:val="nil"/>
              <w:bottom w:val="nil"/>
              <w:right w:val="nil"/>
            </w:tcBorders>
            <w:vAlign w:val="center"/>
          </w:tcPr>
          <w:p w14:paraId="45C789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p>
        </w:tc>
        <w:tc>
          <w:tcPr>
            <w:tcW w:w="1800" w:type="dxa"/>
            <w:tcBorders>
              <w:top w:val="nil"/>
              <w:left w:val="nil"/>
              <w:bottom w:val="nil"/>
              <w:right w:val="nil"/>
            </w:tcBorders>
            <w:vAlign w:val="center"/>
          </w:tcPr>
          <w:p w14:paraId="165F56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i w:val="0"/>
                <w:iCs w:val="0"/>
                <w:caps w:val="0"/>
                <w:color w:val="auto"/>
                <w:spacing w:val="0"/>
                <w:sz w:val="24"/>
                <w:szCs w:val="24"/>
                <w:lang w:val="en-US" w:eastAsia="zh-CN"/>
              </w:rPr>
            </w:pPr>
            <w:r>
              <w:rPr>
                <w:rFonts w:hint="eastAsia" w:ascii="楷体_GB2312" w:hAnsi="楷体_GB2312" w:eastAsia="楷体_GB2312" w:cs="楷体_GB2312"/>
                <w:color w:val="auto"/>
                <w:sz w:val="28"/>
                <w:szCs w:val="28"/>
                <w:lang w:val="en-US" w:eastAsia="zh-CN"/>
              </w:rPr>
              <w:t>审核人签字：</w:t>
            </w:r>
          </w:p>
        </w:tc>
        <w:tc>
          <w:tcPr>
            <w:tcW w:w="1527" w:type="dxa"/>
            <w:gridSpan w:val="2"/>
            <w:tcBorders>
              <w:top w:val="nil"/>
              <w:left w:val="nil"/>
              <w:bottom w:val="nil"/>
              <w:right w:val="nil"/>
            </w:tcBorders>
            <w:vAlign w:val="center"/>
          </w:tcPr>
          <w:p w14:paraId="7E92D5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楷体_GB2312" w:hAnsi="楷体_GB2312" w:eastAsia="楷体_GB2312" w:cs="楷体_GB2312"/>
                <w:color w:val="auto"/>
                <w:sz w:val="24"/>
                <w:szCs w:val="24"/>
                <w:vertAlign w:val="baseline"/>
                <w:lang w:eastAsia="zh-CN"/>
              </w:rPr>
            </w:pPr>
          </w:p>
        </w:tc>
        <w:tc>
          <w:tcPr>
            <w:tcW w:w="2523" w:type="dxa"/>
            <w:gridSpan w:val="2"/>
            <w:tcBorders>
              <w:top w:val="nil"/>
              <w:left w:val="nil"/>
              <w:bottom w:val="nil"/>
              <w:right w:val="nil"/>
            </w:tcBorders>
            <w:vAlign w:val="center"/>
          </w:tcPr>
          <w:p w14:paraId="1774D1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color w:val="auto"/>
                <w:sz w:val="24"/>
                <w:szCs w:val="24"/>
                <w:vertAlign w:val="baseline"/>
              </w:rPr>
            </w:pPr>
            <w:r>
              <w:rPr>
                <w:rFonts w:hint="eastAsia" w:ascii="楷体_GB2312" w:hAnsi="楷体_GB2312" w:eastAsia="楷体_GB2312" w:cs="楷体_GB2312"/>
                <w:color w:val="auto"/>
                <w:sz w:val="28"/>
                <w:szCs w:val="28"/>
                <w:lang w:val="en-US" w:eastAsia="zh-CN"/>
              </w:rPr>
              <w:t>工作单位盖章：</w:t>
            </w:r>
          </w:p>
        </w:tc>
        <w:tc>
          <w:tcPr>
            <w:tcW w:w="1539" w:type="dxa"/>
            <w:tcBorders>
              <w:top w:val="nil"/>
              <w:left w:val="nil"/>
              <w:bottom w:val="nil"/>
              <w:right w:val="nil"/>
            </w:tcBorders>
            <w:vAlign w:val="center"/>
          </w:tcPr>
          <w:p w14:paraId="35D133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楷体_GB2312" w:hAnsi="楷体_GB2312" w:eastAsia="楷体_GB2312" w:cs="楷体_GB2312"/>
                <w:color w:val="auto"/>
                <w:sz w:val="24"/>
                <w:szCs w:val="24"/>
                <w:vertAlign w:val="baseline"/>
              </w:rPr>
            </w:pPr>
          </w:p>
        </w:tc>
      </w:tr>
    </w:tbl>
    <w:p w14:paraId="668C1B26">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br w:type="page"/>
      </w:r>
    </w:p>
    <w:p w14:paraId="04793D2A">
      <w:pPr>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14:paraId="41CF742B">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color w:val="auto"/>
          <w:sz w:val="32"/>
          <w:szCs w:val="32"/>
        </w:rPr>
      </w:pPr>
    </w:p>
    <w:p w14:paraId="20016446">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pacing w:val="0"/>
          <w:sz w:val="44"/>
          <w:szCs w:val="44"/>
          <w:lang w:eastAsia="zh-CN"/>
        </w:rPr>
      </w:pPr>
      <w:r>
        <w:rPr>
          <w:rFonts w:hint="eastAsia" w:ascii="方正小标宋简体" w:hAnsi="方正小标宋简体" w:eastAsia="方正小标宋简体" w:cs="方正小标宋简体"/>
          <w:color w:val="auto"/>
          <w:spacing w:val="0"/>
          <w:sz w:val="44"/>
          <w:szCs w:val="44"/>
          <w:lang w:eastAsia="zh-CN"/>
        </w:rPr>
        <w:t>推荐申报专业技术职称“六公开”监督卡</w:t>
      </w:r>
    </w:p>
    <w:p w14:paraId="087B76C2">
      <w:pPr>
        <w:pStyle w:val="3"/>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仿宋_GB2312" w:hAnsi="宋体" w:eastAsia="仿宋_GB2312"/>
          <w:color w:val="auto"/>
          <w:szCs w:val="21"/>
        </w:rPr>
      </w:pPr>
    </w:p>
    <w:p w14:paraId="2CAA2699">
      <w:pPr>
        <w:keepNext w:val="0"/>
        <w:keepLines w:val="0"/>
        <w:pageBreakBefore w:val="0"/>
        <w:widowControl/>
        <w:kinsoku/>
        <w:wordWrap/>
        <w:overflowPunct/>
        <w:topLinePunct w:val="0"/>
        <w:autoSpaceDE/>
        <w:autoSpaceDN/>
        <w:bidi w:val="0"/>
        <w:adjustRightInd/>
        <w:snapToGrid/>
        <w:textAlignment w:val="auto"/>
        <w:rPr>
          <w:rFonts w:hint="eastAsia" w:ascii="宋体" w:hAnsi="宋体"/>
          <w:color w:val="auto"/>
          <w:sz w:val="24"/>
        </w:rPr>
      </w:pPr>
      <w:r>
        <w:rPr>
          <w:rFonts w:hint="eastAsia" w:ascii="宋体" w:hAnsi="宋体"/>
          <w:color w:val="auto"/>
          <w:sz w:val="24"/>
        </w:rPr>
        <w:t>单位(盖章)：                                                年   月   日</w:t>
      </w:r>
    </w:p>
    <w:tbl>
      <w:tblPr>
        <w:tblStyle w:val="9"/>
        <w:tblW w:w="94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208B3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480" w:type="dxa"/>
            <w:gridSpan w:val="3"/>
            <w:tcBorders>
              <w:top w:val="single" w:color="auto" w:sz="8" w:space="0"/>
              <w:left w:val="single" w:color="auto" w:sz="8" w:space="0"/>
              <w:bottom w:val="single" w:color="auto" w:sz="6" w:space="0"/>
              <w:right w:val="single" w:color="auto" w:sz="6" w:space="0"/>
            </w:tcBorders>
            <w:vAlign w:val="center"/>
          </w:tcPr>
          <w:p w14:paraId="2A653303">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vAlign w:val="center"/>
          </w:tcPr>
          <w:p w14:paraId="28BDBA41">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vAlign w:val="center"/>
          </w:tcPr>
          <w:p w14:paraId="61ED389B">
            <w:pPr>
              <w:keepNext w:val="0"/>
              <w:keepLines w:val="0"/>
              <w:pageBreakBefore w:val="0"/>
              <w:widowControl/>
              <w:kinsoku/>
              <w:wordWrap/>
              <w:overflowPunct/>
              <w:topLinePunct w:val="0"/>
              <w:autoSpaceDE/>
              <w:autoSpaceDN/>
              <w:bidi w:val="0"/>
              <w:adjustRightInd/>
              <w:snapToGrid/>
              <w:spacing w:line="280" w:lineRule="exact"/>
              <w:ind w:left="-214" w:leftChars="-68" w:right="-110" w:rightChars="-35"/>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vAlign w:val="center"/>
          </w:tcPr>
          <w:p w14:paraId="1B03D7F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tcMar>
              <w:left w:w="28" w:type="dxa"/>
              <w:right w:w="28" w:type="dxa"/>
            </w:tcMar>
            <w:vAlign w:val="center"/>
          </w:tcPr>
          <w:p w14:paraId="6EA4B7FE">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被 推 荐</w:t>
            </w:r>
          </w:p>
          <w:p w14:paraId="55C6AB1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申</w:t>
            </w:r>
            <w:r>
              <w:rPr>
                <w:rFonts w:hint="eastAsia" w:ascii="宋体" w:hAnsi="宋体"/>
                <w:color w:val="auto"/>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vAlign w:val="center"/>
          </w:tcPr>
          <w:p w14:paraId="73D47D10">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p>
        </w:tc>
      </w:tr>
      <w:tr w14:paraId="71BA1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4" w:hRule="exact"/>
          <w:jc w:val="center"/>
        </w:trPr>
        <w:tc>
          <w:tcPr>
            <w:tcW w:w="1838" w:type="dxa"/>
            <w:tcBorders>
              <w:top w:val="single" w:color="auto" w:sz="6" w:space="0"/>
              <w:left w:val="single" w:color="auto" w:sz="8" w:space="0"/>
              <w:bottom w:val="single" w:color="auto" w:sz="6" w:space="0"/>
              <w:right w:val="single" w:color="auto" w:sz="6" w:space="0"/>
            </w:tcBorders>
            <w:vAlign w:val="center"/>
          </w:tcPr>
          <w:p w14:paraId="5F9DEA9D">
            <w:pPr>
              <w:keepNext w:val="0"/>
              <w:keepLines w:val="0"/>
              <w:pageBreakBefore w:val="0"/>
              <w:widowControl/>
              <w:tabs>
                <w:tab w:val="left" w:pos="1095"/>
              </w:tabs>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“六公开”</w:t>
            </w:r>
          </w:p>
          <w:p w14:paraId="3001C5C2">
            <w:pPr>
              <w:keepNext w:val="0"/>
              <w:keepLines w:val="0"/>
              <w:pageBreakBefore w:val="0"/>
              <w:widowControl/>
              <w:tabs>
                <w:tab w:val="left" w:pos="1095"/>
              </w:tabs>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vAlign w:val="center"/>
          </w:tcPr>
          <w:p w14:paraId="785B1742">
            <w:pPr>
              <w:keepNext w:val="0"/>
              <w:keepLines w:val="0"/>
              <w:pageBreakBefore w:val="0"/>
              <w:widowControl/>
              <w:kinsoku/>
              <w:wordWrap/>
              <w:overflowPunct/>
              <w:topLinePunct w:val="0"/>
              <w:autoSpaceDE/>
              <w:autoSpaceDN/>
              <w:bidi w:val="0"/>
              <w:adjustRightInd/>
              <w:snapToGrid/>
              <w:spacing w:line="280" w:lineRule="exact"/>
              <w:textAlignment w:val="auto"/>
              <w:outlineLvl w:val="9"/>
              <w:rPr>
                <w:rFonts w:hint="eastAsia" w:ascii="宋体" w:hAnsi="宋体"/>
                <w:color w:val="auto"/>
                <w:spacing w:val="4"/>
                <w:sz w:val="24"/>
                <w:szCs w:val="21"/>
              </w:rPr>
            </w:pPr>
            <w:r>
              <w:rPr>
                <w:rFonts w:hint="eastAsia" w:ascii="仿宋_GB2312" w:hAnsi="仿宋_GB2312" w:eastAsia="仿宋_GB2312"/>
                <w:color w:val="auto"/>
                <w:spacing w:val="4"/>
                <w:sz w:val="24"/>
                <w:szCs w:val="21"/>
                <w:lang w:eastAsia="zh-CN"/>
              </w:rPr>
              <w:t>1</w:t>
            </w:r>
            <w:r>
              <w:rPr>
                <w:rFonts w:hint="eastAsia" w:ascii="宋体" w:hAnsi="宋体"/>
                <w:color w:val="auto"/>
                <w:spacing w:val="4"/>
                <w:sz w:val="24"/>
                <w:szCs w:val="21"/>
              </w:rPr>
              <w:t xml:space="preserve">、公开专业技术岗位数        </w:t>
            </w:r>
            <w:r>
              <w:rPr>
                <w:rFonts w:hint="eastAsia" w:ascii="仿宋_GB2312" w:hAnsi="仿宋_GB2312" w:eastAsia="仿宋_GB2312"/>
                <w:color w:val="auto"/>
                <w:spacing w:val="4"/>
                <w:sz w:val="24"/>
                <w:szCs w:val="21"/>
                <w:lang w:eastAsia="zh-CN"/>
              </w:rPr>
              <w:t>4</w:t>
            </w:r>
            <w:r>
              <w:rPr>
                <w:rFonts w:hint="eastAsia" w:ascii="宋体" w:hAnsi="宋体"/>
                <w:color w:val="auto"/>
                <w:spacing w:val="4"/>
                <w:sz w:val="24"/>
                <w:szCs w:val="21"/>
              </w:rPr>
              <w:t>、公开申报人述职</w:t>
            </w:r>
          </w:p>
          <w:p w14:paraId="60137FE3">
            <w:pPr>
              <w:keepNext w:val="0"/>
              <w:keepLines w:val="0"/>
              <w:pageBreakBefore w:val="0"/>
              <w:widowControl/>
              <w:kinsoku/>
              <w:wordWrap/>
              <w:overflowPunct/>
              <w:topLinePunct w:val="0"/>
              <w:autoSpaceDE/>
              <w:autoSpaceDN/>
              <w:bidi w:val="0"/>
              <w:adjustRightInd/>
              <w:snapToGrid/>
              <w:spacing w:line="280" w:lineRule="exact"/>
              <w:textAlignment w:val="auto"/>
              <w:outlineLvl w:val="9"/>
              <w:rPr>
                <w:rFonts w:hint="eastAsia" w:ascii="宋体" w:hAnsi="宋体"/>
                <w:color w:val="auto"/>
                <w:spacing w:val="4"/>
                <w:sz w:val="24"/>
                <w:szCs w:val="21"/>
              </w:rPr>
            </w:pPr>
            <w:r>
              <w:rPr>
                <w:rFonts w:hint="eastAsia" w:ascii="仿宋_GB2312" w:hAnsi="仿宋_GB2312" w:eastAsia="仿宋_GB2312"/>
                <w:color w:val="auto"/>
                <w:spacing w:val="4"/>
                <w:sz w:val="24"/>
                <w:szCs w:val="21"/>
                <w:lang w:eastAsia="zh-CN"/>
              </w:rPr>
              <w:t>2</w:t>
            </w:r>
            <w:r>
              <w:rPr>
                <w:rFonts w:hint="eastAsia" w:ascii="宋体" w:hAnsi="宋体"/>
                <w:color w:val="auto"/>
                <w:spacing w:val="4"/>
                <w:sz w:val="24"/>
                <w:szCs w:val="21"/>
              </w:rPr>
              <w:t xml:space="preserve">、公开任职条件              </w:t>
            </w:r>
            <w:r>
              <w:rPr>
                <w:rFonts w:hint="eastAsia" w:ascii="仿宋_GB2312" w:hAnsi="仿宋_GB2312" w:eastAsia="仿宋_GB2312"/>
                <w:color w:val="auto"/>
                <w:spacing w:val="4"/>
                <w:sz w:val="24"/>
                <w:szCs w:val="21"/>
                <w:lang w:eastAsia="zh-CN"/>
              </w:rPr>
              <w:t>5</w:t>
            </w:r>
            <w:r>
              <w:rPr>
                <w:rFonts w:hint="eastAsia" w:ascii="宋体" w:hAnsi="宋体"/>
                <w:color w:val="auto"/>
                <w:spacing w:val="4"/>
                <w:sz w:val="24"/>
                <w:szCs w:val="21"/>
              </w:rPr>
              <w:t>、公开申报人的评审材料</w:t>
            </w:r>
          </w:p>
          <w:p w14:paraId="11D56A8C">
            <w:pPr>
              <w:keepNext w:val="0"/>
              <w:keepLines w:val="0"/>
              <w:pageBreakBefore w:val="0"/>
              <w:widowControl/>
              <w:kinsoku/>
              <w:wordWrap/>
              <w:overflowPunct/>
              <w:topLinePunct w:val="0"/>
              <w:autoSpaceDE/>
              <w:autoSpaceDN/>
              <w:bidi w:val="0"/>
              <w:adjustRightInd/>
              <w:snapToGrid/>
              <w:spacing w:line="280" w:lineRule="exact"/>
              <w:textAlignment w:val="auto"/>
              <w:outlineLvl w:val="9"/>
              <w:rPr>
                <w:rFonts w:hint="eastAsia" w:ascii="宋体" w:hAnsi="宋体"/>
                <w:color w:val="auto"/>
                <w:spacing w:val="4"/>
                <w:sz w:val="24"/>
                <w:szCs w:val="21"/>
              </w:rPr>
            </w:pPr>
            <w:r>
              <w:rPr>
                <w:rFonts w:hint="eastAsia" w:ascii="仿宋_GB2312" w:hAnsi="仿宋_GB2312" w:eastAsia="仿宋_GB2312"/>
                <w:color w:val="auto"/>
                <w:spacing w:val="4"/>
                <w:sz w:val="24"/>
                <w:szCs w:val="21"/>
                <w:lang w:eastAsia="zh-CN"/>
              </w:rPr>
              <w:t>3</w:t>
            </w:r>
            <w:r>
              <w:rPr>
                <w:rFonts w:hint="eastAsia" w:ascii="宋体" w:hAnsi="宋体"/>
                <w:color w:val="auto"/>
                <w:spacing w:val="4"/>
                <w:sz w:val="24"/>
                <w:szCs w:val="21"/>
              </w:rPr>
              <w:t xml:space="preserve">、公开推荐办法              </w:t>
            </w:r>
            <w:r>
              <w:rPr>
                <w:rFonts w:hint="eastAsia" w:ascii="仿宋_GB2312" w:hAnsi="仿宋_GB2312" w:eastAsia="仿宋_GB2312"/>
                <w:color w:val="auto"/>
                <w:spacing w:val="4"/>
                <w:sz w:val="24"/>
                <w:szCs w:val="21"/>
                <w:lang w:eastAsia="zh-CN"/>
              </w:rPr>
              <w:t>6</w:t>
            </w:r>
            <w:r>
              <w:rPr>
                <w:rFonts w:hint="eastAsia" w:ascii="宋体" w:hAnsi="宋体"/>
                <w:color w:val="auto"/>
                <w:spacing w:val="4"/>
                <w:sz w:val="24"/>
                <w:szCs w:val="21"/>
              </w:rPr>
              <w:t>、公开被推荐申报人员名单</w:t>
            </w:r>
          </w:p>
        </w:tc>
      </w:tr>
      <w:tr w14:paraId="2D0EB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95" w:type="dxa"/>
            <w:gridSpan w:val="11"/>
            <w:tcBorders>
              <w:top w:val="single" w:color="auto" w:sz="6" w:space="0"/>
              <w:left w:val="single" w:color="auto" w:sz="8" w:space="0"/>
              <w:bottom w:val="single" w:color="auto" w:sz="6" w:space="0"/>
              <w:right w:val="single" w:color="auto" w:sz="8" w:space="0"/>
            </w:tcBorders>
            <w:vAlign w:val="center"/>
          </w:tcPr>
          <w:p w14:paraId="5BF7C9CA">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12"/>
                <w:sz w:val="24"/>
                <w:szCs w:val="21"/>
              </w:rPr>
            </w:pPr>
            <w:r>
              <w:rPr>
                <w:rFonts w:hint="eastAsia" w:ascii="宋体" w:hAnsi="宋体"/>
                <w:color w:val="auto"/>
                <w:spacing w:val="12"/>
                <w:sz w:val="24"/>
                <w:szCs w:val="21"/>
              </w:rPr>
              <w:t>如果认为单位做到了上述要求，请在下面栏目中签名</w:t>
            </w:r>
          </w:p>
        </w:tc>
      </w:tr>
      <w:tr w14:paraId="143CB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95" w:type="dxa"/>
            <w:gridSpan w:val="11"/>
            <w:tcBorders>
              <w:top w:val="single" w:color="auto" w:sz="6" w:space="0"/>
              <w:left w:val="single" w:color="auto" w:sz="8" w:space="0"/>
              <w:bottom w:val="single" w:color="auto" w:sz="6" w:space="0"/>
              <w:right w:val="single" w:color="auto" w:sz="8" w:space="0"/>
            </w:tcBorders>
            <w:vAlign w:val="center"/>
          </w:tcPr>
          <w:p w14:paraId="7DFFCDA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全体专业技术人员或专业技术人员代表</w:t>
            </w:r>
          </w:p>
        </w:tc>
      </w:tr>
      <w:tr w14:paraId="4BC66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3E377FAE">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3D9DDA56">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77EBB859">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24E9743E">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57140D1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1A19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411B9055">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61EFB9E0">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3912586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038273E9">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26C3537D">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77C6B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71F0F121">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11D257BD">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6CAD7017">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4BCA79A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00E8DB4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66AAE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0645A3F2">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7A7AAF0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3FBFD28C">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29AF7AB9">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29571203">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41C9E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66041777">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60E36F5E">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2C2F200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23DAA95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4BBB51B9">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758AF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139B39BA">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6B44A270">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45252387">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0560B08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5668A663">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1A1A2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5DFA5881">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03F83EF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070E7FC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6D94C3F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3843B1CE">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45131B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028167DD">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178FCEC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151B11B6">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533BEDB0">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269172C1">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0BB54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41B3BE9A">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5DD5119E">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4A778362">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52465DFB">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415506E9">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40F6D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6" w:space="0"/>
              <w:right w:val="single" w:color="auto" w:sz="6" w:space="0"/>
            </w:tcBorders>
            <w:vAlign w:val="center"/>
          </w:tcPr>
          <w:p w14:paraId="6C70F29C">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76906FE0">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vAlign w:val="center"/>
          </w:tcPr>
          <w:p w14:paraId="36A52CF6">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3C72068F">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23C3FEB2">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43D2B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99" w:type="dxa"/>
            <w:gridSpan w:val="2"/>
            <w:tcBorders>
              <w:top w:val="single" w:color="auto" w:sz="8" w:space="0"/>
              <w:left w:val="single" w:color="auto" w:sz="8" w:space="0"/>
              <w:bottom w:val="single" w:color="auto" w:sz="6" w:space="0"/>
            </w:tcBorders>
            <w:vAlign w:val="center"/>
          </w:tcPr>
          <w:p w14:paraId="5BE43321">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1"/>
                <w:kern w:val="0"/>
                <w:sz w:val="24"/>
                <w:szCs w:val="21"/>
                <w:fitText w:val="1208" w:id="1633511416"/>
              </w:rPr>
              <w:t>单位人</w:t>
            </w:r>
            <w:r>
              <w:rPr>
                <w:rFonts w:hint="eastAsia" w:ascii="宋体" w:hAnsi="宋体"/>
                <w:color w:val="auto"/>
                <w:spacing w:val="1"/>
                <w:kern w:val="0"/>
                <w:sz w:val="24"/>
                <w:szCs w:val="21"/>
                <w:fitText w:val="1208" w:id="1633511416"/>
              </w:rPr>
              <w:t>事</w:t>
            </w:r>
          </w:p>
          <w:p w14:paraId="0F785EF8">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
                <w:sz w:val="24"/>
                <w:szCs w:val="21"/>
              </w:rPr>
              <w:t>部门</w:t>
            </w:r>
            <w:r>
              <w:rPr>
                <w:rFonts w:hint="eastAsia" w:ascii="宋体" w:hAnsi="宋体"/>
                <w:color w:val="auto"/>
                <w:kern w:val="0"/>
                <w:sz w:val="24"/>
                <w:szCs w:val="21"/>
              </w:rPr>
              <w:t>负责人</w:t>
            </w:r>
            <w:bookmarkStart w:id="3" w:name="_GoBack"/>
            <w:bookmarkEnd w:id="3"/>
          </w:p>
        </w:tc>
        <w:tc>
          <w:tcPr>
            <w:tcW w:w="1899" w:type="dxa"/>
            <w:gridSpan w:val="3"/>
            <w:tcBorders>
              <w:top w:val="single" w:color="auto" w:sz="8" w:space="0"/>
              <w:bottom w:val="single" w:color="auto" w:sz="6" w:space="0"/>
            </w:tcBorders>
            <w:vAlign w:val="center"/>
          </w:tcPr>
          <w:p w14:paraId="0E7DA220">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8" w:space="0"/>
              <w:bottom w:val="single" w:color="auto" w:sz="6" w:space="0"/>
            </w:tcBorders>
            <w:vAlign w:val="center"/>
          </w:tcPr>
          <w:p w14:paraId="292EC774">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8" w:space="0"/>
              <w:bottom w:val="single" w:color="auto" w:sz="6" w:space="0"/>
            </w:tcBorders>
            <w:vAlign w:val="center"/>
          </w:tcPr>
          <w:p w14:paraId="176ED056">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8" w:space="0"/>
              <w:bottom w:val="single" w:color="auto" w:sz="6" w:space="0"/>
              <w:right w:val="single" w:color="auto" w:sz="8" w:space="0"/>
            </w:tcBorders>
            <w:vAlign w:val="center"/>
          </w:tcPr>
          <w:p w14:paraId="5B833BA6">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r w14:paraId="3D3F2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99" w:type="dxa"/>
            <w:gridSpan w:val="2"/>
            <w:tcBorders>
              <w:top w:val="single" w:color="auto" w:sz="6" w:space="0"/>
              <w:left w:val="single" w:color="auto" w:sz="8" w:space="0"/>
              <w:bottom w:val="single" w:color="auto" w:sz="8" w:space="0"/>
            </w:tcBorders>
            <w:vAlign w:val="center"/>
          </w:tcPr>
          <w:p w14:paraId="789B570C">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 w:val="24"/>
                <w:szCs w:val="21"/>
              </w:rPr>
            </w:pPr>
            <w:r>
              <w:rPr>
                <w:rFonts w:hint="eastAsia" w:ascii="宋体" w:hAnsi="宋体"/>
                <w:color w:val="auto"/>
                <w:spacing w:val="41"/>
                <w:kern w:val="0"/>
                <w:sz w:val="24"/>
                <w:szCs w:val="21"/>
                <w:fitText w:val="1208" w:id="1"/>
              </w:rPr>
              <w:t>单位领</w:t>
            </w:r>
            <w:r>
              <w:rPr>
                <w:rFonts w:hint="eastAsia" w:ascii="宋体" w:hAnsi="宋体"/>
                <w:color w:val="auto"/>
                <w:spacing w:val="1"/>
                <w:kern w:val="0"/>
                <w:sz w:val="24"/>
                <w:szCs w:val="21"/>
                <w:fitText w:val="1208" w:id="1"/>
              </w:rPr>
              <w:t>导</w:t>
            </w:r>
          </w:p>
        </w:tc>
        <w:tc>
          <w:tcPr>
            <w:tcW w:w="1899" w:type="dxa"/>
            <w:gridSpan w:val="3"/>
            <w:tcBorders>
              <w:top w:val="single" w:color="auto" w:sz="6" w:space="0"/>
              <w:bottom w:val="single" w:color="auto" w:sz="8" w:space="0"/>
            </w:tcBorders>
            <w:vAlign w:val="center"/>
          </w:tcPr>
          <w:p w14:paraId="365CF143">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tcBorders>
              <w:top w:val="single" w:color="auto" w:sz="6" w:space="0"/>
              <w:bottom w:val="single" w:color="auto" w:sz="8" w:space="0"/>
            </w:tcBorders>
            <w:vAlign w:val="center"/>
          </w:tcPr>
          <w:p w14:paraId="30702FF1">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3"/>
            <w:tcBorders>
              <w:top w:val="single" w:color="auto" w:sz="6" w:space="0"/>
              <w:bottom w:val="single" w:color="auto" w:sz="8" w:space="0"/>
            </w:tcBorders>
            <w:vAlign w:val="center"/>
          </w:tcPr>
          <w:p w14:paraId="64866EDD">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c>
          <w:tcPr>
            <w:tcW w:w="1899" w:type="dxa"/>
            <w:gridSpan w:val="2"/>
            <w:tcBorders>
              <w:top w:val="single" w:color="auto" w:sz="6" w:space="0"/>
              <w:bottom w:val="single" w:color="auto" w:sz="8" w:space="0"/>
              <w:right w:val="single" w:color="auto" w:sz="8" w:space="0"/>
            </w:tcBorders>
            <w:vAlign w:val="center"/>
          </w:tcPr>
          <w:p w14:paraId="05DFAB79">
            <w:pPr>
              <w:keepNext w:val="0"/>
              <w:keepLines w:val="0"/>
              <w:pageBreakBefore w:val="0"/>
              <w:widowControl/>
              <w:kinsoku/>
              <w:wordWrap/>
              <w:overflowPunct/>
              <w:topLinePunct w:val="0"/>
              <w:autoSpaceDE/>
              <w:autoSpaceDN/>
              <w:bidi w:val="0"/>
              <w:adjustRightInd/>
              <w:snapToGrid/>
              <w:spacing w:line="280" w:lineRule="exact"/>
              <w:jc w:val="center"/>
              <w:textAlignment w:val="auto"/>
              <w:outlineLvl w:val="9"/>
              <w:rPr>
                <w:rFonts w:hint="eastAsia" w:ascii="宋体" w:hAnsi="宋体"/>
                <w:color w:val="auto"/>
                <w:spacing w:val="4"/>
                <w:szCs w:val="21"/>
              </w:rPr>
            </w:pPr>
          </w:p>
        </w:tc>
      </w:tr>
    </w:tbl>
    <w:p w14:paraId="66445D41">
      <w:pPr>
        <w:keepNext w:val="0"/>
        <w:keepLines w:val="0"/>
        <w:pageBreakBefore w:val="0"/>
        <w:widowControl/>
        <w:kinsoku/>
        <w:wordWrap/>
        <w:overflowPunct/>
        <w:topLinePunct w:val="0"/>
        <w:autoSpaceDE/>
        <w:autoSpaceDN/>
        <w:bidi w:val="0"/>
        <w:adjustRightInd/>
        <w:snapToGrid/>
        <w:spacing w:before="120" w:beforeLines="20" w:line="300" w:lineRule="exact"/>
        <w:ind w:firstLine="236" w:firstLineChars="100"/>
        <w:textAlignment w:val="auto"/>
        <w:outlineLvl w:val="9"/>
        <w:rPr>
          <w:rFonts w:hint="eastAsia" w:ascii="宋体" w:hAnsi="宋体"/>
          <w:color w:val="auto"/>
          <w:sz w:val="24"/>
          <w:szCs w:val="22"/>
        </w:rPr>
      </w:pPr>
      <w:r>
        <w:rPr>
          <w:rFonts w:hint="eastAsia" w:ascii="宋体" w:hAnsi="宋体"/>
          <w:color w:val="auto"/>
          <w:sz w:val="24"/>
          <w:szCs w:val="22"/>
        </w:rPr>
        <w:t>注：</w:t>
      </w:r>
      <w:r>
        <w:rPr>
          <w:rFonts w:hint="eastAsia" w:ascii="仿宋_GB2312" w:hAnsi="仿宋_GB2312" w:eastAsia="仿宋_GB2312"/>
          <w:color w:val="auto"/>
          <w:sz w:val="24"/>
          <w:szCs w:val="22"/>
          <w:lang w:eastAsia="zh-CN"/>
        </w:rPr>
        <w:t>1</w:t>
      </w:r>
      <w:r>
        <w:rPr>
          <w:rFonts w:hint="eastAsia" w:ascii="宋体" w:hAnsi="宋体"/>
          <w:color w:val="auto"/>
          <w:sz w:val="24"/>
          <w:szCs w:val="22"/>
        </w:rPr>
        <w:t>．单位人数少的由全体专业技术人员签名，人数较多的可由下属二级单位推选出一定数量的代表签名。</w:t>
      </w:r>
    </w:p>
    <w:p w14:paraId="0FFC3B97">
      <w:pPr>
        <w:keepNext w:val="0"/>
        <w:keepLines w:val="0"/>
        <w:pageBreakBefore w:val="0"/>
        <w:widowControl/>
        <w:kinsoku/>
        <w:wordWrap/>
        <w:overflowPunct/>
        <w:topLinePunct w:val="0"/>
        <w:autoSpaceDE/>
        <w:autoSpaceDN/>
        <w:bidi w:val="0"/>
        <w:adjustRightInd/>
        <w:snapToGrid/>
        <w:spacing w:line="300" w:lineRule="exact"/>
        <w:ind w:firstLine="708" w:firstLineChars="300"/>
        <w:textAlignment w:val="auto"/>
        <w:outlineLvl w:val="9"/>
        <w:rPr>
          <w:rFonts w:hint="eastAsia" w:ascii="宋体" w:hAnsi="宋体"/>
          <w:color w:val="auto"/>
          <w:sz w:val="24"/>
          <w:szCs w:val="22"/>
        </w:rPr>
      </w:pPr>
      <w:r>
        <w:rPr>
          <w:rFonts w:hint="eastAsia" w:ascii="仿宋_GB2312" w:hAnsi="仿宋_GB2312" w:eastAsia="仿宋_GB2312"/>
          <w:color w:val="auto"/>
          <w:sz w:val="24"/>
          <w:szCs w:val="22"/>
          <w:lang w:eastAsia="zh-CN"/>
        </w:rPr>
        <w:t>2</w:t>
      </w:r>
      <w:r>
        <w:rPr>
          <w:rFonts w:hint="eastAsia" w:ascii="宋体" w:hAnsi="宋体"/>
          <w:color w:val="auto"/>
          <w:sz w:val="24"/>
          <w:szCs w:val="22"/>
        </w:rPr>
        <w:t>．未签名人员要另外注明原因。</w:t>
      </w:r>
    </w:p>
    <w:p w14:paraId="295BF76B">
      <w:pPr>
        <w:keepNext w:val="0"/>
        <w:keepLines w:val="0"/>
        <w:pageBreakBefore w:val="0"/>
        <w:widowControl/>
        <w:kinsoku/>
        <w:wordWrap/>
        <w:overflowPunct/>
        <w:topLinePunct w:val="0"/>
        <w:autoSpaceDE/>
        <w:autoSpaceDN/>
        <w:bidi w:val="0"/>
        <w:adjustRightInd/>
        <w:snapToGrid/>
        <w:spacing w:line="300" w:lineRule="exact"/>
        <w:ind w:firstLine="708" w:firstLineChars="300"/>
        <w:textAlignment w:val="auto"/>
        <w:outlineLvl w:val="9"/>
        <w:rPr>
          <w:rFonts w:hint="eastAsia" w:ascii="宋体" w:hAnsi="宋体"/>
          <w:color w:val="auto"/>
          <w:sz w:val="24"/>
          <w:szCs w:val="22"/>
        </w:rPr>
      </w:pPr>
      <w:r>
        <w:rPr>
          <w:rFonts w:hint="eastAsia" w:ascii="仿宋_GB2312" w:hAnsi="仿宋_GB2312" w:eastAsia="仿宋_GB2312"/>
          <w:color w:val="auto"/>
          <w:sz w:val="24"/>
          <w:szCs w:val="22"/>
          <w:lang w:eastAsia="zh-CN"/>
        </w:rPr>
        <w:t>3</w:t>
      </w:r>
      <w:r>
        <w:rPr>
          <w:rFonts w:hint="eastAsia" w:ascii="宋体" w:hAnsi="宋体"/>
          <w:color w:val="auto"/>
          <w:sz w:val="24"/>
          <w:szCs w:val="22"/>
        </w:rPr>
        <w:t>．此卡报相应评审委员会和人事部门各一份。</w:t>
      </w:r>
    </w:p>
    <w:p w14:paraId="5E8812C6">
      <w:pPr>
        <w:keepNext w:val="0"/>
        <w:keepLines w:val="0"/>
        <w:pageBreakBefore w:val="0"/>
        <w:widowControl/>
        <w:kinsoku/>
        <w:wordWrap/>
        <w:overflowPunct/>
        <w:topLinePunct w:val="0"/>
        <w:autoSpaceDE/>
        <w:autoSpaceDN/>
        <w:bidi w:val="0"/>
        <w:adjustRightInd/>
        <w:snapToGrid/>
        <w:spacing w:line="300" w:lineRule="exact"/>
        <w:jc w:val="right"/>
        <w:textAlignment w:val="auto"/>
        <w:outlineLvl w:val="9"/>
        <w:rPr>
          <w:rFonts w:hint="default" w:ascii="Times New Roman" w:hAnsi="Times New Roman" w:eastAsia="仿宋_GB2312" w:cs="Times New Roman"/>
          <w:color w:val="auto"/>
          <w:sz w:val="32"/>
          <w:szCs w:val="32"/>
          <w:lang w:val="en-US" w:eastAsia="zh-CN"/>
        </w:rPr>
      </w:pPr>
      <w:r>
        <w:rPr>
          <w:rFonts w:hint="eastAsia" w:eastAsia="黑体"/>
          <w:color w:val="auto"/>
          <w:sz w:val="24"/>
        </w:rPr>
        <w:t>山东省人力资源和社会保障厅制</w:t>
      </w:r>
    </w:p>
    <w:sectPr>
      <w:footerReference r:id="rId4" w:type="default"/>
      <w:headerReference r:id="rId3" w:type="even"/>
      <w:footerReference r:id="rId5" w:type="even"/>
      <w:pgSz w:w="11906" w:h="16838"/>
      <w:pgMar w:top="2098" w:right="1531" w:bottom="1814" w:left="1531" w:header="851" w:footer="1587"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E77D9">
    <w:pPr>
      <w:keepNext w:val="0"/>
      <w:keepLines w:val="0"/>
      <w:pageBreakBefore w:val="0"/>
      <w:widowControl w:val="0"/>
      <w:kinsoku/>
      <w:wordWrap/>
      <w:overflowPunct/>
      <w:topLinePunct w:val="0"/>
      <w:bidi w:val="0"/>
      <w:adjustRightInd/>
      <w:snapToGrid w:val="0"/>
      <w:spacing w:line="20" w:lineRule="exact"/>
      <w:ind w:firstLine="0" w:firstLineChars="0"/>
      <w:jc w:val="left"/>
      <w:textAlignment w:val="auto"/>
      <w:rPr>
        <w:rFonts w:eastAsia="仿宋_GB2312" w:asciiTheme="minorHAnsi" w:hAnsiTheme="minorHAnsi" w:cstheme="minorBidi"/>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DB8E3">
                          <w:pPr>
                            <w:pStyle w:val="6"/>
                            <w:keepNext w:val="0"/>
                            <w:keepLines w:val="0"/>
                            <w:pageBreakBefore w:val="0"/>
                            <w:widowControl/>
                            <w:kinsoku/>
                            <w:wordWrap/>
                            <w:overflowPunct/>
                            <w:topLinePunct w:val="0"/>
                            <w:bidi w:val="0"/>
                            <w:adjustRightInd/>
                            <w:snapToGrid w:val="0"/>
                            <w:ind w:left="320" w:leftChars="100" w:right="320" w:rightChars="100"/>
                            <w:textAlignment w:val="auto"/>
                            <w:rPr>
                              <w:rFonts w:hint="eastAsia" w:ascii="宋体" w:hAnsi="宋体" w:eastAsia="宋体" w:cs="宋体"/>
                              <w:sz w:val="28"/>
                              <w:szCs w:val="52"/>
                            </w:rPr>
                          </w:pPr>
                          <w:r>
                            <w:rPr>
                              <w:rFonts w:hint="eastAsia" w:ascii="宋体" w:hAnsi="宋体" w:eastAsia="宋体" w:cs="宋体"/>
                              <w:sz w:val="28"/>
                              <w:szCs w:val="52"/>
                            </w:rPr>
                            <w:t xml:space="preserve">— </w:t>
                          </w:r>
                          <w:r>
                            <w:rPr>
                              <w:rFonts w:hint="eastAsia" w:ascii="宋体" w:hAnsi="宋体" w:eastAsia="宋体" w:cs="宋体"/>
                              <w:sz w:val="28"/>
                              <w:szCs w:val="52"/>
                            </w:rPr>
                            <w:fldChar w:fldCharType="begin"/>
                          </w:r>
                          <w:r>
                            <w:rPr>
                              <w:rFonts w:hint="eastAsia" w:ascii="宋体" w:hAnsi="宋体" w:eastAsia="宋体" w:cs="宋体"/>
                              <w:sz w:val="28"/>
                              <w:szCs w:val="52"/>
                            </w:rPr>
                            <w:instrText xml:space="preserve"> PAGE  \* MERGEFORMAT </w:instrText>
                          </w:r>
                          <w:r>
                            <w:rPr>
                              <w:rFonts w:hint="eastAsia" w:ascii="宋体" w:hAnsi="宋体" w:eastAsia="宋体" w:cs="宋体"/>
                              <w:sz w:val="28"/>
                              <w:szCs w:val="52"/>
                            </w:rPr>
                            <w:fldChar w:fldCharType="separate"/>
                          </w:r>
                          <w:r>
                            <w:rPr>
                              <w:rFonts w:hint="eastAsia" w:ascii="宋体" w:hAnsi="宋体" w:eastAsia="宋体" w:cs="宋体"/>
                              <w:sz w:val="28"/>
                              <w:szCs w:val="52"/>
                            </w:rPr>
                            <w:t>2</w:t>
                          </w:r>
                          <w:r>
                            <w:rPr>
                              <w:rFonts w:hint="eastAsia" w:ascii="宋体" w:hAnsi="宋体" w:eastAsia="宋体" w:cs="宋体"/>
                              <w:sz w:val="28"/>
                              <w:szCs w:val="52"/>
                            </w:rPr>
                            <w:fldChar w:fldCharType="end"/>
                          </w:r>
                          <w:r>
                            <w:rPr>
                              <w:rFonts w:hint="eastAsia" w:ascii="宋体" w:hAnsi="宋体" w:eastAsia="宋体" w:cs="宋体"/>
                              <w:sz w:val="28"/>
                              <w:szCs w:val="5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60288;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DhgNOOMgIAAGEEAAAOAAAAZHJzL2Uyb0RvYy54bWytVM2O0zAQ&#10;viPxDpbvNGkrVl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6Zv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OGA044yAgAAYQQAAA4AAAAAAAAAAQAgAAAAIwEAAGRycy9lMm9Eb2MueG1s&#10;UEsFBgAAAAAGAAYAWQEAAMcFAAAAAA==&#10;">
              <v:fill on="f" focussize="0,0"/>
              <v:stroke on="f" weight="0.5pt"/>
              <v:imagedata o:title=""/>
              <o:lock v:ext="edit" aspectratio="f"/>
              <v:textbox inset="0mm,0mm,0mm,0mm" style="mso-fit-shape-to-text:t;">
                <w:txbxContent>
                  <w:p w14:paraId="2B6DB8E3">
                    <w:pPr>
                      <w:pStyle w:val="6"/>
                      <w:keepNext w:val="0"/>
                      <w:keepLines w:val="0"/>
                      <w:pageBreakBefore w:val="0"/>
                      <w:widowControl/>
                      <w:kinsoku/>
                      <w:wordWrap/>
                      <w:overflowPunct/>
                      <w:topLinePunct w:val="0"/>
                      <w:bidi w:val="0"/>
                      <w:adjustRightInd/>
                      <w:snapToGrid w:val="0"/>
                      <w:ind w:left="320" w:leftChars="100" w:right="320" w:rightChars="100"/>
                      <w:textAlignment w:val="auto"/>
                      <w:rPr>
                        <w:rFonts w:hint="eastAsia" w:ascii="宋体" w:hAnsi="宋体" w:eastAsia="宋体" w:cs="宋体"/>
                        <w:sz w:val="28"/>
                        <w:szCs w:val="52"/>
                      </w:rPr>
                    </w:pPr>
                    <w:r>
                      <w:rPr>
                        <w:rFonts w:hint="eastAsia" w:ascii="宋体" w:hAnsi="宋体" w:eastAsia="宋体" w:cs="宋体"/>
                        <w:sz w:val="28"/>
                        <w:szCs w:val="52"/>
                      </w:rPr>
                      <w:t xml:space="preserve">— </w:t>
                    </w:r>
                    <w:r>
                      <w:rPr>
                        <w:rFonts w:hint="eastAsia" w:ascii="宋体" w:hAnsi="宋体" w:eastAsia="宋体" w:cs="宋体"/>
                        <w:sz w:val="28"/>
                        <w:szCs w:val="52"/>
                      </w:rPr>
                      <w:fldChar w:fldCharType="begin"/>
                    </w:r>
                    <w:r>
                      <w:rPr>
                        <w:rFonts w:hint="eastAsia" w:ascii="宋体" w:hAnsi="宋体" w:eastAsia="宋体" w:cs="宋体"/>
                        <w:sz w:val="28"/>
                        <w:szCs w:val="52"/>
                      </w:rPr>
                      <w:instrText xml:space="preserve"> PAGE  \* MERGEFORMAT </w:instrText>
                    </w:r>
                    <w:r>
                      <w:rPr>
                        <w:rFonts w:hint="eastAsia" w:ascii="宋体" w:hAnsi="宋体" w:eastAsia="宋体" w:cs="宋体"/>
                        <w:sz w:val="28"/>
                        <w:szCs w:val="52"/>
                      </w:rPr>
                      <w:fldChar w:fldCharType="separate"/>
                    </w:r>
                    <w:r>
                      <w:rPr>
                        <w:rFonts w:hint="eastAsia" w:ascii="宋体" w:hAnsi="宋体" w:eastAsia="宋体" w:cs="宋体"/>
                        <w:sz w:val="28"/>
                        <w:szCs w:val="52"/>
                      </w:rPr>
                      <w:t>2</w:t>
                    </w:r>
                    <w:r>
                      <w:rPr>
                        <w:rFonts w:hint="eastAsia" w:ascii="宋体" w:hAnsi="宋体" w:eastAsia="宋体" w:cs="宋体"/>
                        <w:sz w:val="28"/>
                        <w:szCs w:val="52"/>
                      </w:rPr>
                      <w:fldChar w:fldCharType="end"/>
                    </w:r>
                    <w:r>
                      <w:rPr>
                        <w:rFonts w:hint="eastAsia" w:ascii="宋体" w:hAnsi="宋体" w:eastAsia="宋体" w:cs="宋体"/>
                        <w:sz w:val="28"/>
                        <w:szCs w:val="5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3FF0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7EF5F">
                          <w:pPr>
                            <w:pStyle w:val="6"/>
                            <w:keepNext w:val="0"/>
                            <w:keepLines w:val="0"/>
                            <w:pageBreakBefore w:val="0"/>
                            <w:widowControl/>
                            <w:kinsoku/>
                            <w:wordWrap/>
                            <w:overflowPunct/>
                            <w:topLinePunct w:val="0"/>
                            <w:bidi w:val="0"/>
                            <w:adjustRightInd/>
                            <w:snapToGrid w:val="0"/>
                            <w:ind w:left="320" w:leftChars="100" w:right="320" w:rightChars="100"/>
                            <w:textAlignment w:val="auto"/>
                            <w:rPr>
                              <w:rFonts w:hint="eastAsia" w:ascii="宋体" w:hAnsi="宋体" w:eastAsia="宋体" w:cs="宋体"/>
                              <w:sz w:val="28"/>
                              <w:szCs w:val="52"/>
                            </w:rPr>
                          </w:pPr>
                          <w:r>
                            <w:rPr>
                              <w:rFonts w:hint="eastAsia" w:ascii="宋体" w:hAnsi="宋体" w:eastAsia="宋体" w:cs="宋体"/>
                              <w:sz w:val="28"/>
                              <w:szCs w:val="52"/>
                            </w:rPr>
                            <w:t xml:space="preserve">— </w:t>
                          </w:r>
                          <w:r>
                            <w:rPr>
                              <w:rFonts w:hint="eastAsia" w:ascii="宋体" w:hAnsi="宋体" w:eastAsia="宋体" w:cs="宋体"/>
                              <w:sz w:val="28"/>
                              <w:szCs w:val="52"/>
                            </w:rPr>
                            <w:fldChar w:fldCharType="begin"/>
                          </w:r>
                          <w:r>
                            <w:rPr>
                              <w:rFonts w:hint="eastAsia" w:ascii="宋体" w:hAnsi="宋体" w:eastAsia="宋体" w:cs="宋体"/>
                              <w:sz w:val="28"/>
                              <w:szCs w:val="52"/>
                            </w:rPr>
                            <w:instrText xml:space="preserve"> PAGE  \* MERGEFORMAT </w:instrText>
                          </w:r>
                          <w:r>
                            <w:rPr>
                              <w:rFonts w:hint="eastAsia" w:ascii="宋体" w:hAnsi="宋体" w:eastAsia="宋体" w:cs="宋体"/>
                              <w:sz w:val="28"/>
                              <w:szCs w:val="52"/>
                            </w:rPr>
                            <w:fldChar w:fldCharType="separate"/>
                          </w:r>
                          <w:r>
                            <w:rPr>
                              <w:rFonts w:hint="eastAsia" w:ascii="宋体" w:hAnsi="宋体" w:eastAsia="宋体" w:cs="宋体"/>
                              <w:sz w:val="28"/>
                              <w:szCs w:val="52"/>
                            </w:rPr>
                            <w:t>2</w:t>
                          </w:r>
                          <w:r>
                            <w:rPr>
                              <w:rFonts w:hint="eastAsia" w:ascii="宋体" w:hAnsi="宋体" w:eastAsia="宋体" w:cs="宋体"/>
                              <w:sz w:val="28"/>
                              <w:szCs w:val="52"/>
                            </w:rPr>
                            <w:fldChar w:fldCharType="end"/>
                          </w:r>
                          <w:r>
                            <w:rPr>
                              <w:rFonts w:hint="eastAsia" w:ascii="宋体" w:hAnsi="宋体" w:eastAsia="宋体" w:cs="宋体"/>
                              <w:sz w:val="28"/>
                              <w:szCs w:val="5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fYpizTAAAABgEAAA8AAAAAAAAAAQAgAAAAIgAAAGRycy9kb3ducmV2LnhtbFBLAQIU&#10;ABQAAAAIAIdO4kAkgka0MQIAAGEEAAAOAAAAAAAAAAEAIAAAACIBAABkcnMvZTJvRG9jLnhtbFBL&#10;BQYAAAAABgAGAFkBAADFBQAAAAA=&#10;">
              <v:fill on="f" focussize="0,0"/>
              <v:stroke on="f" weight="0.5pt"/>
              <v:imagedata o:title=""/>
              <o:lock v:ext="edit" aspectratio="f"/>
              <v:textbox inset="0mm,0mm,0mm,0mm" style="mso-fit-shape-to-text:t;">
                <w:txbxContent>
                  <w:p w14:paraId="6887EF5F">
                    <w:pPr>
                      <w:pStyle w:val="6"/>
                      <w:keepNext w:val="0"/>
                      <w:keepLines w:val="0"/>
                      <w:pageBreakBefore w:val="0"/>
                      <w:widowControl/>
                      <w:kinsoku/>
                      <w:wordWrap/>
                      <w:overflowPunct/>
                      <w:topLinePunct w:val="0"/>
                      <w:bidi w:val="0"/>
                      <w:adjustRightInd/>
                      <w:snapToGrid w:val="0"/>
                      <w:ind w:left="320" w:leftChars="100" w:right="320" w:rightChars="100"/>
                      <w:textAlignment w:val="auto"/>
                      <w:rPr>
                        <w:rFonts w:hint="eastAsia" w:ascii="宋体" w:hAnsi="宋体" w:eastAsia="宋体" w:cs="宋体"/>
                        <w:sz w:val="28"/>
                        <w:szCs w:val="52"/>
                      </w:rPr>
                    </w:pPr>
                    <w:r>
                      <w:rPr>
                        <w:rFonts w:hint="eastAsia" w:ascii="宋体" w:hAnsi="宋体" w:eastAsia="宋体" w:cs="宋体"/>
                        <w:sz w:val="28"/>
                        <w:szCs w:val="52"/>
                      </w:rPr>
                      <w:t xml:space="preserve">— </w:t>
                    </w:r>
                    <w:r>
                      <w:rPr>
                        <w:rFonts w:hint="eastAsia" w:ascii="宋体" w:hAnsi="宋体" w:eastAsia="宋体" w:cs="宋体"/>
                        <w:sz w:val="28"/>
                        <w:szCs w:val="52"/>
                      </w:rPr>
                      <w:fldChar w:fldCharType="begin"/>
                    </w:r>
                    <w:r>
                      <w:rPr>
                        <w:rFonts w:hint="eastAsia" w:ascii="宋体" w:hAnsi="宋体" w:eastAsia="宋体" w:cs="宋体"/>
                        <w:sz w:val="28"/>
                        <w:szCs w:val="52"/>
                      </w:rPr>
                      <w:instrText xml:space="preserve"> PAGE  \* MERGEFORMAT </w:instrText>
                    </w:r>
                    <w:r>
                      <w:rPr>
                        <w:rFonts w:hint="eastAsia" w:ascii="宋体" w:hAnsi="宋体" w:eastAsia="宋体" w:cs="宋体"/>
                        <w:sz w:val="28"/>
                        <w:szCs w:val="52"/>
                      </w:rPr>
                      <w:fldChar w:fldCharType="separate"/>
                    </w:r>
                    <w:r>
                      <w:rPr>
                        <w:rFonts w:hint="eastAsia" w:ascii="宋体" w:hAnsi="宋体" w:eastAsia="宋体" w:cs="宋体"/>
                        <w:sz w:val="28"/>
                        <w:szCs w:val="52"/>
                      </w:rPr>
                      <w:t>2</w:t>
                    </w:r>
                    <w:r>
                      <w:rPr>
                        <w:rFonts w:hint="eastAsia" w:ascii="宋体" w:hAnsi="宋体" w:eastAsia="宋体" w:cs="宋体"/>
                        <w:sz w:val="28"/>
                        <w:szCs w:val="52"/>
                      </w:rPr>
                      <w:fldChar w:fldCharType="end"/>
                    </w:r>
                    <w:r>
                      <w:rPr>
                        <w:rFonts w:hint="eastAsia" w:ascii="宋体" w:hAnsi="宋体" w:eastAsia="宋体" w:cs="宋体"/>
                        <w:sz w:val="28"/>
                        <w:szCs w:val="5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9499A">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58"/>
  <w:drawingGridVerticalSpacing w:val="294"/>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96EAE"/>
    <w:rsid w:val="004B76EC"/>
    <w:rsid w:val="00512A2C"/>
    <w:rsid w:val="00747BF3"/>
    <w:rsid w:val="007E66AF"/>
    <w:rsid w:val="0087332F"/>
    <w:rsid w:val="008A366B"/>
    <w:rsid w:val="00A81BE8"/>
    <w:rsid w:val="00AA378F"/>
    <w:rsid w:val="00CB6723"/>
    <w:rsid w:val="00CD18D4"/>
    <w:rsid w:val="00DF54F0"/>
    <w:rsid w:val="02993A66"/>
    <w:rsid w:val="02D85358"/>
    <w:rsid w:val="04173315"/>
    <w:rsid w:val="04C707DB"/>
    <w:rsid w:val="065701D5"/>
    <w:rsid w:val="07051FE3"/>
    <w:rsid w:val="07177AC7"/>
    <w:rsid w:val="072A5F66"/>
    <w:rsid w:val="073C624D"/>
    <w:rsid w:val="08E9173A"/>
    <w:rsid w:val="0BA34C0F"/>
    <w:rsid w:val="0D0D2505"/>
    <w:rsid w:val="0D2026FE"/>
    <w:rsid w:val="0FC4710D"/>
    <w:rsid w:val="13732980"/>
    <w:rsid w:val="15926323"/>
    <w:rsid w:val="1AFC0C8F"/>
    <w:rsid w:val="1B0A5E10"/>
    <w:rsid w:val="1C026332"/>
    <w:rsid w:val="1C3E5D1D"/>
    <w:rsid w:val="1D0C7D76"/>
    <w:rsid w:val="1D2D7F88"/>
    <w:rsid w:val="1DA124D5"/>
    <w:rsid w:val="1FAB7D05"/>
    <w:rsid w:val="20D65B35"/>
    <w:rsid w:val="22D1088B"/>
    <w:rsid w:val="250064B6"/>
    <w:rsid w:val="2570137E"/>
    <w:rsid w:val="283E4034"/>
    <w:rsid w:val="2A084258"/>
    <w:rsid w:val="2A830FC6"/>
    <w:rsid w:val="2AAE3C2C"/>
    <w:rsid w:val="2B265B5E"/>
    <w:rsid w:val="2CAB3E13"/>
    <w:rsid w:val="2DAD691E"/>
    <w:rsid w:val="2DB3519E"/>
    <w:rsid w:val="2E504173"/>
    <w:rsid w:val="2E611A12"/>
    <w:rsid w:val="2E9F3ED2"/>
    <w:rsid w:val="2EE7681B"/>
    <w:rsid w:val="324B2085"/>
    <w:rsid w:val="32EE5DB4"/>
    <w:rsid w:val="3491269C"/>
    <w:rsid w:val="363A5602"/>
    <w:rsid w:val="36FD7ACC"/>
    <w:rsid w:val="386F55EF"/>
    <w:rsid w:val="399A4C23"/>
    <w:rsid w:val="39B00E45"/>
    <w:rsid w:val="3B063203"/>
    <w:rsid w:val="3BAC5867"/>
    <w:rsid w:val="3C832BC3"/>
    <w:rsid w:val="3C90647F"/>
    <w:rsid w:val="3CAA6180"/>
    <w:rsid w:val="3CE0791B"/>
    <w:rsid w:val="3E653985"/>
    <w:rsid w:val="3E9B3DFC"/>
    <w:rsid w:val="3FBF982B"/>
    <w:rsid w:val="3FC17893"/>
    <w:rsid w:val="42270A53"/>
    <w:rsid w:val="451F2DF3"/>
    <w:rsid w:val="464A3078"/>
    <w:rsid w:val="46B666C9"/>
    <w:rsid w:val="47877031"/>
    <w:rsid w:val="4850227D"/>
    <w:rsid w:val="4BF233B0"/>
    <w:rsid w:val="4C582B36"/>
    <w:rsid w:val="4D4B520C"/>
    <w:rsid w:val="4D9821A1"/>
    <w:rsid w:val="4DB22152"/>
    <w:rsid w:val="4F647952"/>
    <w:rsid w:val="4F77223D"/>
    <w:rsid w:val="4FD82301"/>
    <w:rsid w:val="4FF322D3"/>
    <w:rsid w:val="52DD049C"/>
    <w:rsid w:val="53CD55CF"/>
    <w:rsid w:val="53D66A1A"/>
    <w:rsid w:val="554A1AC5"/>
    <w:rsid w:val="59381C01"/>
    <w:rsid w:val="59473890"/>
    <w:rsid w:val="5AAF4F1D"/>
    <w:rsid w:val="5B9027DB"/>
    <w:rsid w:val="5BA33DF6"/>
    <w:rsid w:val="5BF4E5BB"/>
    <w:rsid w:val="5DA23175"/>
    <w:rsid w:val="5ECE5EC2"/>
    <w:rsid w:val="5F3B3D7E"/>
    <w:rsid w:val="60F60241"/>
    <w:rsid w:val="61835942"/>
    <w:rsid w:val="622E2F46"/>
    <w:rsid w:val="62327151"/>
    <w:rsid w:val="63017BD4"/>
    <w:rsid w:val="63072630"/>
    <w:rsid w:val="634670E0"/>
    <w:rsid w:val="652D025B"/>
    <w:rsid w:val="65551611"/>
    <w:rsid w:val="66BB0B88"/>
    <w:rsid w:val="66F32046"/>
    <w:rsid w:val="686D677E"/>
    <w:rsid w:val="68BD26FA"/>
    <w:rsid w:val="69921569"/>
    <w:rsid w:val="6A9D6227"/>
    <w:rsid w:val="6AF1633D"/>
    <w:rsid w:val="6AFC5EC7"/>
    <w:rsid w:val="6D474148"/>
    <w:rsid w:val="6D8B0799"/>
    <w:rsid w:val="7017051E"/>
    <w:rsid w:val="73BE0548"/>
    <w:rsid w:val="74717F4C"/>
    <w:rsid w:val="74EA2FD1"/>
    <w:rsid w:val="76D32CA6"/>
    <w:rsid w:val="77530C81"/>
    <w:rsid w:val="77813298"/>
    <w:rsid w:val="78DD1D35"/>
    <w:rsid w:val="7B2B49BD"/>
    <w:rsid w:val="7C5246C4"/>
    <w:rsid w:val="7D3A0272"/>
    <w:rsid w:val="7D570A4A"/>
    <w:rsid w:val="7DC75C54"/>
    <w:rsid w:val="7FC04A96"/>
    <w:rsid w:val="7FFEB96F"/>
    <w:rsid w:val="FF74F3BF"/>
    <w:rsid w:val="FFB280C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qFormat="1" w:uiPriority="99" w:semiHidden="0" w:name="footnote text"/>
    <w:lsdException w:qFormat="1"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iPriority="99" w:semiHidden="0" w:name="Strong"/>
    <w:lsdException w:uiPriority="99"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32"/>
      <w:szCs w:val="32"/>
      <w:lang w:val="en-US" w:eastAsia="zh-CN" w:bidi="ar-SA"/>
    </w:rPr>
  </w:style>
  <w:style w:type="paragraph" w:styleId="3">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paragraph" w:styleId="4">
    <w:name w:val="heading 2"/>
    <w:basedOn w:val="1"/>
    <w:next w:val="1"/>
    <w:unhideWhenUsed/>
    <w:qFormat/>
    <w:uiPriority w:val="99"/>
    <w:pPr>
      <w:spacing w:before="100" w:beforeAutospacing="1" w:after="100" w:afterAutospacing="1"/>
      <w:jc w:val="left"/>
      <w:outlineLvl w:val="1"/>
    </w:pPr>
    <w:rPr>
      <w:rFonts w:hint="eastAsia" w:ascii="宋体" w:hAnsi="宋体"/>
      <w:b/>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unhideWhenUsed/>
    <w:qFormat/>
    <w:uiPriority w:val="99"/>
    <w:pPr>
      <w:snapToGrid w:val="0"/>
      <w:jc w:val="left"/>
    </w:pPr>
    <w:rPr>
      <w:sz w:val="18"/>
    </w:rPr>
  </w:style>
  <w:style w:type="paragraph" w:styleId="5">
    <w:name w:val="annotation text"/>
    <w:basedOn w:val="1"/>
    <w:semiHidden/>
    <w:unhideWhenUsed/>
    <w:qFormat/>
    <w:uiPriority w:val="99"/>
    <w:pPr>
      <w:jc w:val="left"/>
    </w:p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spacing w:before="100" w:beforeAutospacing="1" w:after="100"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unhideWhenUsed/>
    <w:qFormat/>
    <w:uiPriority w:val="99"/>
    <w:rPr>
      <w:b/>
    </w:rPr>
  </w:style>
  <w:style w:type="paragraph" w:customStyle="1" w:styleId="13">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13347</Words>
  <Characters>13672</Characters>
  <Lines>89</Lines>
  <Paragraphs>45</Paragraphs>
  <TotalTime>50</TotalTime>
  <ScaleCrop>false</ScaleCrop>
  <LinksUpToDate>false</LinksUpToDate>
  <CharactersWithSpaces>13768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2024-12-12T01:51:00Z</dcterms:created>
  <dc:creator>Administrator</dc:creator>
  <cp:lastModifiedBy>Administrator</cp:lastModifiedBy>
  <cp:lastPrinted>2026-08-20T15:27:00Z</cp:lastPrinted>
  <dcterms:modified xsi:type="dcterms:W3CDTF">2026-08-28T07:44:23Z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CE72B8562FA64FEEAE570DF543C472BC_13</vt:lpwstr>
  </property>
  <property fmtid="{D5CDD505-2E9C-101B-9397-08002B2CF9AE}" pid="4" name="KSOTemplateDocerSaveRecord">
    <vt:lpwstr>eyJoZGlkIjoiYWNlNmMwZWQzOWZiZWRlNDQyYjFhYzBhM2Q3OWNiOTgifQ==</vt:lpwstr>
  </property>
</Properties>
</file>