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威海市人力资源和社会保障局</w:t>
      </w:r>
      <w:r>
        <w:rPr>
          <w:rFonts w:hint="eastAsia" w:ascii="方正小标宋简体" w:hAnsi="方正小标宋简体" w:eastAsia="方正小标宋简体" w:cs="方正小标宋简体"/>
          <w:sz w:val="44"/>
          <w:szCs w:val="44"/>
          <w:lang w:val="en-US" w:eastAsia="zh-CN"/>
        </w:rPr>
        <w:t xml:space="preserve"> 威海市财政局</w:t>
      </w:r>
      <w:r>
        <w:rPr>
          <w:rFonts w:hint="eastAsia" w:ascii="方正小标宋简体" w:hAnsi="方正小标宋简体" w:eastAsia="方正小标宋简体" w:cs="方正小标宋简体"/>
          <w:sz w:val="44"/>
          <w:szCs w:val="44"/>
        </w:rPr>
        <w:t>关于转发</w:t>
      </w:r>
      <w:r>
        <w:rPr>
          <w:rFonts w:hint="eastAsia" w:ascii="方正小标宋简体" w:hAnsi="方正小标宋简体" w:eastAsia="方正小标宋简体" w:cs="方正小标宋简体"/>
          <w:sz w:val="44"/>
          <w:szCs w:val="44"/>
          <w:lang w:eastAsia="zh-CN"/>
        </w:rPr>
        <w:t>省人力资源社会保障厅</w:t>
      </w:r>
      <w:r>
        <w:rPr>
          <w:rFonts w:hint="eastAsia" w:ascii="方正小标宋简体" w:hAnsi="方正小标宋简体" w:eastAsia="方正小标宋简体" w:cs="方正小标宋简体"/>
          <w:sz w:val="44"/>
          <w:szCs w:val="44"/>
          <w:lang w:val="en-US" w:eastAsia="zh-CN"/>
        </w:rPr>
        <w:t>省财政厅</w:t>
      </w:r>
    </w:p>
    <w:p>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《关于进一步加大以工代训力度支持</w:t>
      </w:r>
    </w:p>
    <w:p>
      <w:pPr>
        <w:keepNext w:val="0"/>
        <w:keepLines w:val="0"/>
        <w:pageBreakBefore w:val="0"/>
        <w:widowControl/>
        <w:kinsoku/>
        <w:wordWrap/>
        <w:overflowPunct/>
        <w:topLinePunct w:val="0"/>
        <w:autoSpaceDE/>
        <w:autoSpaceDN/>
        <w:bidi w:val="0"/>
        <w:adjustRightInd/>
        <w:snapToGrid w:val="0"/>
        <w:spacing w:after="0" w:line="240" w:lineRule="auto"/>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企业稳岗扩岗的通知》的通知</w:t>
      </w:r>
    </w:p>
    <w:p>
      <w:pPr>
        <w:keepNext w:val="0"/>
        <w:keepLines w:val="0"/>
        <w:pageBreakBefore w:val="0"/>
        <w:widowControl/>
        <w:kinsoku/>
        <w:wordWrap/>
        <w:overflowPunct/>
        <w:topLinePunct w:val="0"/>
        <w:autoSpaceDE/>
        <w:autoSpaceDN/>
        <w:bidi w:val="0"/>
        <w:adjustRightInd/>
        <w:snapToGrid/>
        <w:spacing w:after="0" w:line="240" w:lineRule="auto"/>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kinsoku/>
        <w:wordWrap/>
        <w:overflowPunct/>
        <w:topLinePunct w:val="0"/>
        <w:autoSpaceDE/>
        <w:autoSpaceDN/>
        <w:bidi w:val="0"/>
        <w:adjustRightInd/>
        <w:snapToGrid/>
        <w:spacing w:after="0" w:line="240" w:lineRule="auto"/>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各区市</w:t>
      </w:r>
      <w:r>
        <w:rPr>
          <w:rFonts w:hint="default" w:ascii="仿宋_GB2312" w:hAnsi="仿宋_GB2312" w:eastAsia="仿宋_GB2312" w:cs="仿宋_GB2312"/>
          <w:sz w:val="32"/>
          <w:szCs w:val="32"/>
          <w:lang w:eastAsia="zh-CN"/>
        </w:rPr>
        <w:t>人力资源和社会保障局、财政局，</w:t>
      </w:r>
      <w:r>
        <w:rPr>
          <w:rFonts w:hint="eastAsia" w:ascii="仿宋_GB2312" w:hAnsi="仿宋_GB2312" w:eastAsia="仿宋_GB2312" w:cs="仿宋_GB2312"/>
          <w:sz w:val="32"/>
          <w:szCs w:val="32"/>
          <w:lang w:eastAsia="zh-CN"/>
        </w:rPr>
        <w:t>国家级开发区</w:t>
      </w:r>
      <w:r>
        <w:rPr>
          <w:rFonts w:hint="default" w:ascii="仿宋_GB2312" w:hAnsi="仿宋_GB2312" w:eastAsia="仿宋_GB2312" w:cs="仿宋_GB2312"/>
          <w:sz w:val="32"/>
          <w:szCs w:val="32"/>
          <w:lang w:eastAsia="zh-CN"/>
        </w:rPr>
        <w:t>科技创新局</w:t>
      </w:r>
      <w:r>
        <w:rPr>
          <w:rFonts w:hint="eastAsia" w:ascii="仿宋_GB2312" w:hAnsi="仿宋_GB2312" w:eastAsia="仿宋_GB2312" w:cs="仿宋_GB2312"/>
          <w:sz w:val="32"/>
          <w:szCs w:val="32"/>
          <w:lang w:eastAsia="zh-CN"/>
        </w:rPr>
        <w:t>、财政局，南海新区党群与人力资源部、财政局：</w:t>
      </w:r>
    </w:p>
    <w:p>
      <w:pPr>
        <w:keepNext w:val="0"/>
        <w:keepLines w:val="0"/>
        <w:pageBreakBefore w:val="0"/>
        <w:widowControl/>
        <w:kinsoku/>
        <w:wordWrap/>
        <w:overflowPunct/>
        <w:topLinePunct w:val="0"/>
        <w:autoSpaceDE/>
        <w:autoSpaceDN/>
        <w:bidi w:val="0"/>
        <w:adjustRightInd/>
        <w:snapToGrid/>
        <w:spacing w:after="0" w:line="240" w:lineRule="auto"/>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现将省人力资源社会保障厅、</w:t>
      </w:r>
      <w:r>
        <w:rPr>
          <w:rFonts w:hint="eastAsia" w:ascii="仿宋_GB2312" w:hAnsi="仿宋_GB2312" w:eastAsia="仿宋_GB2312" w:cs="仿宋_GB2312"/>
          <w:sz w:val="32"/>
          <w:szCs w:val="32"/>
          <w:lang w:val="en-US" w:eastAsia="zh-CN"/>
        </w:rPr>
        <w:t>省财政厅</w:t>
      </w:r>
      <w:r>
        <w:rPr>
          <w:rFonts w:hint="eastAsia" w:ascii="仿宋_GB2312" w:hAnsi="仿宋_GB2312" w:eastAsia="仿宋_GB2312" w:cs="仿宋_GB2312"/>
          <w:sz w:val="32"/>
          <w:szCs w:val="32"/>
          <w:lang w:eastAsia="zh-CN"/>
        </w:rPr>
        <w:t>《关于进一步加大以工代训力度支持企业稳岗扩岗的通知》（鲁人社函〔2020〕78号）转发给你们，请抓好贯彻落实。</w:t>
      </w:r>
    </w:p>
    <w:p>
      <w:pPr>
        <w:keepNext w:val="0"/>
        <w:keepLines w:val="0"/>
        <w:pageBreakBefore w:val="0"/>
        <w:widowControl/>
        <w:kinsoku/>
        <w:wordWrap/>
        <w:overflowPunct/>
        <w:topLinePunct w:val="0"/>
        <w:autoSpaceDE/>
        <w:autoSpaceDN/>
        <w:bidi w:val="0"/>
        <w:adjustRightInd/>
        <w:snapToGrid/>
        <w:spacing w:after="0" w:line="240" w:lineRule="auto"/>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一、高度重视。广泛开展稳岗扩岗以工代训是实现“六稳”“六保”的重要举措，该项工作已纳入国家和省市就业考核体系，并列为全省第四季度实施职业技能提升行动的重点攻坚目标，各区市务必高度重视，年底</w:t>
      </w:r>
      <w:bookmarkStart w:id="0" w:name="_GoBack"/>
      <w:bookmarkEnd w:id="0"/>
      <w:r>
        <w:rPr>
          <w:rFonts w:hint="eastAsia" w:ascii="仿宋_GB2312" w:hAnsi="仿宋_GB2312" w:eastAsia="仿宋_GB2312" w:cs="仿宋_GB2312"/>
          <w:sz w:val="32"/>
          <w:szCs w:val="32"/>
          <w:lang w:eastAsia="zh-CN"/>
        </w:rPr>
        <w:t>前全力部署推进攻坚突破，迅速扩大惠企政策受益面</w:t>
      </w:r>
      <w:r>
        <w:rPr>
          <w:rFonts w:hint="eastAsia" w:ascii="仿宋_GB2312" w:hAnsi="仿宋_GB2312" w:eastAsia="仿宋_GB2312" w:cs="仿宋_GB2312"/>
          <w:sz w:val="32"/>
          <w:szCs w:val="32"/>
          <w:lang w:val="en-US" w:eastAsia="zh-CN"/>
        </w:rPr>
        <w:t>,确保全面完成目标任务，</w:t>
      </w:r>
      <w:r>
        <w:rPr>
          <w:rFonts w:hint="eastAsia" w:ascii="仿宋_GB2312" w:hAnsi="仿宋_GB2312" w:eastAsia="仿宋_GB2312" w:cs="仿宋_GB2312"/>
          <w:sz w:val="32"/>
          <w:szCs w:val="32"/>
          <w:lang w:eastAsia="zh-CN"/>
        </w:rPr>
        <w:t>市局将定期通报各区市工作推进情况。</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kinsoku/>
        <w:wordWrap/>
        <w:overflowPunct/>
        <w:topLinePunct w:val="0"/>
        <w:autoSpaceDE/>
        <w:autoSpaceDN/>
        <w:bidi w:val="0"/>
        <w:adjustRightInd/>
        <w:snapToGrid/>
        <w:spacing w:after="0" w:line="240" w:lineRule="auto"/>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加大政策宣传，扩大培训规模。鲁人社函〔2020〕78号通知中，扩大了企业新吸纳就业享受以工代训群体范围、降低了困难企业认定标准、提高了困难企业享受培训补贴最高额度、向前延伸了政策执行时间、优化简化了部分补贴申领手续等，对扩大企业受益面和参训规模带来更多便利。各区市要通过各种形式、各种渠道，将这项惠企政策宣传到每一行业、每一家企业，并积极引导辖区企业广泛参与，不落一家、不漏一户，让符合条件的企业和职工全部享受政策实惠。</w:t>
      </w:r>
    </w:p>
    <w:p>
      <w:pPr>
        <w:keepNext w:val="0"/>
        <w:keepLines w:val="0"/>
        <w:pageBreakBefore w:val="0"/>
        <w:widowControl/>
        <w:kinsoku/>
        <w:wordWrap/>
        <w:overflowPunct/>
        <w:topLinePunct w:val="0"/>
        <w:autoSpaceDE/>
        <w:autoSpaceDN/>
        <w:bidi w:val="0"/>
        <w:adjustRightInd/>
        <w:snapToGrid/>
        <w:spacing w:after="0" w:line="240" w:lineRule="auto"/>
        <w:ind w:firstLine="640" w:firstLineChars="200"/>
        <w:jc w:val="left"/>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及时规范支出培训补贴。各区市要严格按照新调整的有关困难企业认定、以工代训补贴范围、补贴标准、补贴申领方式等有关政策要求，及时做好补贴审核发放、学员实名制录入省中心信息集中系统等工作，确保各项措施精准落实到位。</w:t>
      </w:r>
    </w:p>
    <w:p>
      <w:pPr>
        <w:keepNext w:val="0"/>
        <w:keepLines w:val="0"/>
        <w:pageBreakBefore w:val="0"/>
        <w:widowControl/>
        <w:kinsoku/>
        <w:wordWrap/>
        <w:overflowPunct/>
        <w:topLinePunct w:val="0"/>
        <w:autoSpaceDE/>
        <w:autoSpaceDN/>
        <w:bidi w:val="0"/>
        <w:adjustRightInd/>
        <w:snapToGrid/>
        <w:spacing w:after="0" w:line="240" w:lineRule="auto"/>
        <w:jc w:val="left"/>
        <w:textAlignment w:val="auto"/>
        <w:rPr>
          <w:rFonts w:hint="eastAsia" w:ascii="仿宋_GB2312" w:hAnsi="仿宋_GB2312" w:eastAsia="仿宋_GB2312" w:cs="仿宋_GB2312"/>
          <w:sz w:val="32"/>
          <w:szCs w:val="32"/>
          <w:lang w:eastAsia="zh-CN"/>
        </w:rPr>
      </w:pPr>
    </w:p>
    <w:p>
      <w:pPr>
        <w:keepNext w:val="0"/>
        <w:keepLines w:val="0"/>
        <w:pageBreakBefore w:val="0"/>
        <w:widowControl/>
        <w:kinsoku/>
        <w:wordWrap/>
        <w:overflowPunct/>
        <w:topLinePunct w:val="0"/>
        <w:autoSpaceDE/>
        <w:autoSpaceDN/>
        <w:bidi w:val="0"/>
        <w:adjustRightInd/>
        <w:snapToGrid/>
        <w:spacing w:after="0" w:line="240" w:lineRule="auto"/>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附件1：山东省人力资源和社会保障厅山东省财政厅关于进一步加大以工代训力度支持企业稳岗扩岗的通知</w:t>
      </w:r>
    </w:p>
    <w:p>
      <w:pPr>
        <w:keepNext w:val="0"/>
        <w:keepLines w:val="0"/>
        <w:pageBreakBefore w:val="0"/>
        <w:widowControl/>
        <w:kinsoku/>
        <w:wordWrap/>
        <w:overflowPunct/>
        <w:topLinePunct w:val="0"/>
        <w:autoSpaceDE/>
        <w:autoSpaceDN/>
        <w:bidi w:val="0"/>
        <w:adjustRightInd/>
        <w:snapToGrid/>
        <w:spacing w:after="0" w:line="240" w:lineRule="auto"/>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附件2：企业稳岗扩岗专项支持计划以工代训计划</w:t>
      </w:r>
    </w:p>
    <w:p>
      <w:pPr>
        <w:keepNext w:val="0"/>
        <w:keepLines w:val="0"/>
        <w:pageBreakBefore w:val="0"/>
        <w:widowControl/>
        <w:kinsoku/>
        <w:wordWrap w:val="0"/>
        <w:overflowPunct/>
        <w:topLinePunct w:val="0"/>
        <w:autoSpaceDE/>
        <w:autoSpaceDN/>
        <w:bidi w:val="0"/>
        <w:adjustRightInd/>
        <w:snapToGrid/>
        <w:spacing w:after="0" w:line="240" w:lineRule="auto"/>
        <w:ind w:firstLine="640" w:firstLineChars="200"/>
        <w:jc w:val="both"/>
        <w:textAlignment w:val="auto"/>
        <w:rPr>
          <w:rFonts w:hint="eastAsia" w:ascii="仿宋_GB2312" w:hAnsi="仿宋_GB2312" w:eastAsia="仿宋_GB2312" w:cs="仿宋_GB2312"/>
          <w:sz w:val="32"/>
          <w:szCs w:val="32"/>
          <w:lang w:eastAsia="zh-CN"/>
        </w:rPr>
      </w:pPr>
    </w:p>
    <w:p>
      <w:pPr>
        <w:keepNext w:val="0"/>
        <w:keepLines w:val="0"/>
        <w:pageBreakBefore w:val="0"/>
        <w:widowControl/>
        <w:kinsoku/>
        <w:wordWrap w:val="0"/>
        <w:overflowPunct/>
        <w:topLinePunct w:val="0"/>
        <w:autoSpaceDE/>
        <w:autoSpaceDN/>
        <w:bidi w:val="0"/>
        <w:adjustRightInd/>
        <w:snapToGrid/>
        <w:spacing w:after="0" w:line="240" w:lineRule="auto"/>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威海市人力资源和社会保障局</w:t>
      </w:r>
      <w:r>
        <w:rPr>
          <w:rFonts w:hint="eastAsia" w:ascii="仿宋_GB2312" w:hAnsi="仿宋_GB2312" w:eastAsia="仿宋_GB2312" w:cs="仿宋_GB2312"/>
          <w:sz w:val="32"/>
          <w:szCs w:val="32"/>
          <w:lang w:val="en-US" w:eastAsia="zh-CN"/>
        </w:rPr>
        <w:t xml:space="preserve">       威海市财政局      </w:t>
      </w:r>
    </w:p>
    <w:p>
      <w:pPr>
        <w:keepNext w:val="0"/>
        <w:keepLines w:val="0"/>
        <w:pageBreakBefore w:val="0"/>
        <w:widowControl/>
        <w:kinsoku/>
        <w:wordWrap w:val="0"/>
        <w:overflowPunct/>
        <w:topLinePunct w:val="0"/>
        <w:autoSpaceDE/>
        <w:autoSpaceDN/>
        <w:bidi w:val="0"/>
        <w:adjustRightInd/>
        <w:snapToGrid/>
        <w:spacing w:after="0" w:line="240" w:lineRule="auto"/>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2020年10月30日</w:t>
      </w:r>
    </w:p>
    <w:p>
      <w:pPr>
        <w:keepNext w:val="0"/>
        <w:keepLines w:val="0"/>
        <w:pageBreakBefore w:val="0"/>
        <w:widowControl/>
        <w:kinsoku/>
        <w:wordWrap w:val="0"/>
        <w:overflowPunct/>
        <w:topLinePunct w:val="0"/>
        <w:autoSpaceDE/>
        <w:autoSpaceDN/>
        <w:bidi w:val="0"/>
        <w:adjustRightInd/>
        <w:snapToGrid/>
        <w:spacing w:after="0" w:line="240" w:lineRule="auto"/>
        <w:jc w:val="center"/>
        <w:textAlignment w:val="auto"/>
        <w:rPr>
          <w:rFonts w:hint="eastAsia" w:ascii="仿宋_GB2312" w:hAnsi="仿宋_GB2312" w:eastAsia="仿宋_GB2312" w:cs="仿宋_GB2312"/>
          <w:sz w:val="32"/>
          <w:szCs w:val="32"/>
          <w:lang w:val="en-US" w:eastAsia="zh-CN"/>
        </w:rPr>
      </w:pPr>
    </w:p>
    <w:p>
      <w:pPr>
        <w:keepNext w:val="0"/>
        <w:keepLines w:val="0"/>
        <w:pageBreakBefore w:val="0"/>
        <w:widowControl/>
        <w:kinsoku/>
        <w:wordWrap w:val="0"/>
        <w:overflowPunct/>
        <w:topLinePunct w:val="0"/>
        <w:autoSpaceDE/>
        <w:autoSpaceDN/>
        <w:bidi w:val="0"/>
        <w:adjustRightInd/>
        <w:snapToGrid/>
        <w:spacing w:after="0" w:line="240" w:lineRule="auto"/>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(此件主动公开)</w:t>
      </w:r>
    </w:p>
    <w:p>
      <w:pPr>
        <w:keepNext w:val="0"/>
        <w:keepLines w:val="0"/>
        <w:pageBreakBefore w:val="0"/>
        <w:widowControl/>
        <w:kinsoku/>
        <w:wordWrap w:val="0"/>
        <w:overflowPunct/>
        <w:topLinePunct w:val="0"/>
        <w:autoSpaceDE/>
        <w:autoSpaceDN/>
        <w:bidi w:val="0"/>
        <w:adjustRightInd/>
        <w:snapToGrid/>
        <w:spacing w:after="0" w:line="240" w:lineRule="auto"/>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（联系单位：市人力资源社会保障综合培训指导中心）</w:t>
      </w:r>
    </w:p>
    <w:p>
      <w:pPr>
        <w:keepNext w:val="0"/>
        <w:keepLines w:val="0"/>
        <w:pageBreakBefore w:val="0"/>
        <w:widowControl/>
        <w:kinsoku/>
        <w:wordWrap w:val="0"/>
        <w:overflowPunct/>
        <w:topLinePunct w:val="0"/>
        <w:autoSpaceDE/>
        <w:autoSpaceDN/>
        <w:bidi w:val="0"/>
        <w:adjustRightInd/>
        <w:snapToGrid/>
        <w:spacing w:after="0" w:line="240" w:lineRule="auto"/>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widowControl/>
        <w:kinsoku/>
        <w:wordWrap w:val="0"/>
        <w:overflowPunct/>
        <w:topLinePunct w:val="0"/>
        <w:autoSpaceDE/>
        <w:autoSpaceDN/>
        <w:bidi w:val="0"/>
        <w:adjustRightInd/>
        <w:snapToGrid/>
        <w:spacing w:after="0" w:line="240" w:lineRule="auto"/>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0F39A3"/>
    <w:rsid w:val="02764B04"/>
    <w:rsid w:val="0352781E"/>
    <w:rsid w:val="08BC49D7"/>
    <w:rsid w:val="09922EC0"/>
    <w:rsid w:val="0A413547"/>
    <w:rsid w:val="0AEE0336"/>
    <w:rsid w:val="0B270236"/>
    <w:rsid w:val="0D4E1CDE"/>
    <w:rsid w:val="11F440DA"/>
    <w:rsid w:val="12475DEA"/>
    <w:rsid w:val="154966D5"/>
    <w:rsid w:val="154F27F4"/>
    <w:rsid w:val="166478A6"/>
    <w:rsid w:val="177367B0"/>
    <w:rsid w:val="17844AFC"/>
    <w:rsid w:val="17986951"/>
    <w:rsid w:val="1EA40901"/>
    <w:rsid w:val="1EAC2791"/>
    <w:rsid w:val="20675072"/>
    <w:rsid w:val="23475693"/>
    <w:rsid w:val="24106339"/>
    <w:rsid w:val="2953087B"/>
    <w:rsid w:val="32316225"/>
    <w:rsid w:val="36DF3DBB"/>
    <w:rsid w:val="3A3A3441"/>
    <w:rsid w:val="3AAF5505"/>
    <w:rsid w:val="3ABD6B02"/>
    <w:rsid w:val="3D223922"/>
    <w:rsid w:val="3DC81656"/>
    <w:rsid w:val="3E071F0E"/>
    <w:rsid w:val="3ED100BA"/>
    <w:rsid w:val="41121830"/>
    <w:rsid w:val="41151A8F"/>
    <w:rsid w:val="411F633E"/>
    <w:rsid w:val="44420435"/>
    <w:rsid w:val="45E61DB0"/>
    <w:rsid w:val="4BAA546B"/>
    <w:rsid w:val="4CC66962"/>
    <w:rsid w:val="4E1B4AE4"/>
    <w:rsid w:val="564A7B24"/>
    <w:rsid w:val="58A31048"/>
    <w:rsid w:val="5C3A1F99"/>
    <w:rsid w:val="5D240DE1"/>
    <w:rsid w:val="5DE010B2"/>
    <w:rsid w:val="5E36405D"/>
    <w:rsid w:val="609107FF"/>
    <w:rsid w:val="61A8336F"/>
    <w:rsid w:val="626972EF"/>
    <w:rsid w:val="630F39A3"/>
    <w:rsid w:val="63EE1E24"/>
    <w:rsid w:val="646D33B4"/>
    <w:rsid w:val="64B16F54"/>
    <w:rsid w:val="65873D33"/>
    <w:rsid w:val="69AD3774"/>
    <w:rsid w:val="6B6F677A"/>
    <w:rsid w:val="6DE94229"/>
    <w:rsid w:val="730D4C79"/>
    <w:rsid w:val="7D0F74BA"/>
    <w:rsid w:val="7D307565"/>
    <w:rsid w:val="9BEE0ED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Pages>
  <Words>0</Words>
  <Characters>0</Characters>
  <Lines>0</Lines>
  <Paragraphs>0</Paragraphs>
  <TotalTime>56</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2020-10-29T17:21:00Z</dcterms:created>
  <dc:creator>Administrator</dc:creator>
  <cp:lastModifiedBy>Administrator</cp:lastModifiedBy>
  <cp:lastPrinted>2020-11-05T03:11:00Z</cp:lastPrinted>
  <dcterms:modified xsi:type="dcterms:W3CDTF">2020-11-05T06:00:53Z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