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eastAsia="方正小标宋简体"/>
          <w:sz w:val="44"/>
          <w:szCs w:val="44"/>
        </w:rPr>
      </w:pP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eastAsia="方正小标宋简体"/>
          <w:sz w:val="44"/>
          <w:szCs w:val="44"/>
        </w:rPr>
      </w:pP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关于推荐申报20</w:t>
      </w:r>
      <w:r>
        <w:rPr>
          <w:rFonts w:hint="eastAsia" w:ascii="方正小标宋简体" w:eastAsia="方正小标宋简体"/>
          <w:sz w:val="44"/>
          <w:szCs w:val="44"/>
          <w:lang w:val="en-US" w:eastAsia="zh-CN"/>
        </w:rPr>
        <w:t>22</w:t>
      </w:r>
      <w:r>
        <w:rPr>
          <w:rFonts w:hint="eastAsia" w:ascii="方正小标宋简体" w:eastAsia="方正小标宋简体"/>
          <w:sz w:val="44"/>
          <w:szCs w:val="44"/>
        </w:rPr>
        <w:t>年威海市技术能手的通知</w:t>
      </w:r>
    </w:p>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仿宋_GB2312" w:eastAsia="仿宋_GB2312"/>
          <w:sz w:val="32"/>
          <w:szCs w:val="32"/>
        </w:rPr>
      </w:pPr>
    </w:p>
    <w:p>
      <w:pPr>
        <w:keepNext w:val="0"/>
        <w:keepLines w:val="0"/>
        <w:pageBreakBefore w:val="0"/>
        <w:widowControl w:val="0"/>
        <w:kinsoku/>
        <w:overflowPunct/>
        <w:topLinePunct w:val="0"/>
        <w:autoSpaceDE/>
        <w:autoSpaceDN/>
        <w:bidi w:val="0"/>
        <w:adjustRightInd/>
        <w:snapToGrid/>
        <w:spacing w:line="240" w:lineRule="auto"/>
        <w:textAlignment w:val="auto"/>
        <w:rPr>
          <w:rFonts w:ascii="仿宋_GB2312" w:eastAsia="仿宋_GB2312"/>
          <w:sz w:val="32"/>
          <w:szCs w:val="32"/>
        </w:rPr>
      </w:pPr>
      <w:r>
        <w:rPr>
          <w:rFonts w:hint="eastAsia" w:ascii="仿宋_GB2312" w:eastAsia="仿宋_GB2312"/>
          <w:sz w:val="32"/>
          <w:szCs w:val="32"/>
        </w:rPr>
        <w:t>各区市、国家级开发区人力资源和社会保障局</w:t>
      </w:r>
      <w:r>
        <w:rPr>
          <w:rFonts w:hint="eastAsia" w:ascii="仿宋_GB2312" w:eastAsia="仿宋_GB2312"/>
          <w:sz w:val="32"/>
          <w:szCs w:val="32"/>
          <w:lang w:eastAsia="zh-CN"/>
        </w:rPr>
        <w:t>，</w:t>
      </w:r>
      <w:r>
        <w:rPr>
          <w:rFonts w:hint="eastAsia" w:ascii="仿宋_GB2312" w:eastAsia="仿宋_GB2312"/>
          <w:sz w:val="32"/>
          <w:szCs w:val="32"/>
        </w:rPr>
        <w:t>南海新区党群与人力资源部</w:t>
      </w:r>
      <w:r>
        <w:rPr>
          <w:rFonts w:hint="eastAsia" w:ascii="仿宋_GB2312" w:eastAsia="仿宋_GB2312"/>
          <w:sz w:val="32"/>
          <w:szCs w:val="32"/>
          <w:lang w:eastAsia="zh-CN"/>
        </w:rPr>
        <w:t>，</w:t>
      </w:r>
      <w:r>
        <w:rPr>
          <w:rFonts w:hint="eastAsia" w:ascii="仿宋_GB2312" w:eastAsia="仿宋_GB2312"/>
          <w:sz w:val="32"/>
          <w:szCs w:val="32"/>
        </w:rPr>
        <w:t>市直相关部门</w:t>
      </w:r>
      <w:r>
        <w:rPr>
          <w:rFonts w:hint="eastAsia" w:ascii="仿宋_GB2312" w:eastAsia="仿宋_GB2312"/>
          <w:sz w:val="32"/>
          <w:szCs w:val="32"/>
          <w:lang w:eastAsia="zh-CN"/>
        </w:rPr>
        <w:t>单位</w:t>
      </w:r>
      <w:r>
        <w:rPr>
          <w:rFonts w:hint="eastAsia" w:ascii="仿宋_GB2312" w:eastAsia="仿宋_GB2312"/>
          <w:sz w:val="32"/>
          <w:szCs w:val="32"/>
        </w:rPr>
        <w:t>：</w:t>
      </w:r>
    </w:p>
    <w:p>
      <w:pPr>
        <w:keepNext w:val="0"/>
        <w:keepLines w:val="0"/>
        <w:pageBreakBefore w:val="0"/>
        <w:widowControl w:val="0"/>
        <w:kinsoku/>
        <w:overflowPunct/>
        <w:topLinePunct w:val="0"/>
        <w:autoSpaceDE/>
        <w:autoSpaceDN/>
        <w:bidi w:val="0"/>
        <w:adjustRightInd/>
        <w:snapToGrid/>
        <w:spacing w:line="240" w:lineRule="auto"/>
        <w:textAlignment w:val="auto"/>
        <w:rPr>
          <w:rFonts w:ascii="仿宋_GB2312" w:eastAsia="仿宋_GB2312"/>
          <w:sz w:val="32"/>
          <w:szCs w:val="32"/>
        </w:rPr>
      </w:pPr>
      <w:r>
        <w:rPr>
          <w:rFonts w:hint="eastAsia" w:ascii="仿宋_GB2312" w:eastAsia="仿宋_GB2312"/>
          <w:sz w:val="32"/>
          <w:szCs w:val="32"/>
        </w:rPr>
        <w:t xml:space="preserve">    为表扬激励取得职业技能竞赛优异成绩的选手</w:t>
      </w:r>
      <w:r>
        <w:rPr>
          <w:rFonts w:hint="eastAsia" w:ascii="仿宋_GB2312" w:eastAsia="仿宋_GB2312"/>
          <w:sz w:val="32"/>
          <w:szCs w:val="32"/>
          <w:lang w:eastAsia="zh-CN"/>
        </w:rPr>
        <w:t>，</w:t>
      </w:r>
      <w:r>
        <w:rPr>
          <w:rFonts w:hint="eastAsia" w:ascii="仿宋_GB2312" w:eastAsia="仿宋_GB2312"/>
          <w:sz w:val="32"/>
          <w:szCs w:val="32"/>
        </w:rPr>
        <w:t>推动我市高技能人才队伍建设，根据《威海市有突出贡献的技师和技术能手评选奖励办法》（威人社发〔2018〕50号）规定，现就做好20</w:t>
      </w:r>
      <w:r>
        <w:rPr>
          <w:rFonts w:hint="eastAsia" w:ascii="仿宋_GB2312" w:eastAsia="仿宋_GB2312"/>
          <w:sz w:val="32"/>
          <w:szCs w:val="32"/>
          <w:lang w:val="en-US" w:eastAsia="zh-CN"/>
        </w:rPr>
        <w:t>22</w:t>
      </w:r>
      <w:r>
        <w:rPr>
          <w:rFonts w:hint="eastAsia" w:ascii="仿宋_GB2312" w:eastAsia="仿宋_GB2312"/>
          <w:sz w:val="32"/>
          <w:szCs w:val="32"/>
        </w:rPr>
        <w:t>年威海市技术能手推荐</w:t>
      </w:r>
      <w:r>
        <w:rPr>
          <w:rFonts w:hint="eastAsia" w:ascii="仿宋_GB2312" w:eastAsia="仿宋_GB2312"/>
          <w:sz w:val="32"/>
          <w:szCs w:val="32"/>
          <w:lang w:eastAsia="zh-CN"/>
        </w:rPr>
        <w:t>申报</w:t>
      </w:r>
      <w:r>
        <w:rPr>
          <w:rFonts w:hint="eastAsia" w:ascii="仿宋_GB2312" w:eastAsia="仿宋_GB2312"/>
          <w:sz w:val="32"/>
          <w:szCs w:val="32"/>
        </w:rPr>
        <w:t>工作通知如下：</w:t>
      </w: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ascii="楷体_GB2312" w:hAnsi="楷体_GB2312" w:eastAsia="楷体_GB2312" w:cs="楷体_GB2312"/>
          <w:sz w:val="32"/>
          <w:szCs w:val="32"/>
        </w:rPr>
      </w:pPr>
      <w:r>
        <w:rPr>
          <w:rFonts w:hint="eastAsia" w:ascii="黑体" w:hAnsi="黑体" w:eastAsia="黑体"/>
          <w:sz w:val="32"/>
          <w:szCs w:val="32"/>
        </w:rPr>
        <w:t xml:space="preserve">    一、</w:t>
      </w:r>
      <w:r>
        <w:rPr>
          <w:rFonts w:hint="eastAsia" w:ascii="黑体" w:hAnsi="黑体" w:eastAsia="黑体"/>
          <w:sz w:val="32"/>
          <w:szCs w:val="32"/>
          <w:lang w:eastAsia="zh-CN"/>
        </w:rPr>
        <w:t>推荐申报条件</w:t>
      </w:r>
    </w:p>
    <w:p>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rPr>
        <w:t>1.威海市境内各类企事业单位职工、自由职业者；</w:t>
      </w:r>
    </w:p>
    <w:p>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rPr>
        <w:t>2.热爱祖国，遵纪守法，具有</w:t>
      </w:r>
      <w:bookmarkStart w:id="0" w:name="_GoBack"/>
      <w:bookmarkEnd w:id="0"/>
      <w:r>
        <w:rPr>
          <w:rFonts w:hint="eastAsia" w:ascii="仿宋_GB2312" w:eastAsia="仿宋_GB2312"/>
          <w:sz w:val="32"/>
          <w:szCs w:val="32"/>
        </w:rPr>
        <w:t>良好的职业道德和敬业精神；</w:t>
      </w:r>
    </w:p>
    <w:p>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rPr>
        <w:t>3.国家一类竞赛前20名、二类竞赛前10名，省一类竞赛前15名、二类竞赛前6名</w:t>
      </w:r>
      <w:r>
        <w:rPr>
          <w:rFonts w:hint="eastAsia" w:ascii="仿宋_GB2312" w:eastAsia="仿宋_GB2312"/>
          <w:sz w:val="32"/>
          <w:szCs w:val="32"/>
          <w:lang w:eastAsia="zh-CN"/>
        </w:rPr>
        <w:t>，</w:t>
      </w:r>
      <w:r>
        <w:rPr>
          <w:rFonts w:hint="eastAsia" w:ascii="仿宋_GB2312" w:eastAsia="仿宋_GB2312"/>
          <w:sz w:val="32"/>
          <w:szCs w:val="32"/>
        </w:rPr>
        <w:t>市级一类竞赛前5名、二类竞赛前3名。</w:t>
      </w:r>
    </w:p>
    <w:p>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国家级、省级和市级</w:t>
      </w:r>
      <w:r>
        <w:rPr>
          <w:rFonts w:hint="eastAsia" w:ascii="仿宋_GB2312" w:hAnsi="仿宋_GB2312" w:eastAsia="仿宋_GB2312" w:cs="仿宋_GB2312"/>
          <w:sz w:val="32"/>
          <w:szCs w:val="32"/>
        </w:rPr>
        <w:t>一类</w:t>
      </w:r>
      <w:r>
        <w:rPr>
          <w:rFonts w:hint="eastAsia" w:ascii="仿宋_GB2312" w:hAnsi="仿宋_GB2312" w:eastAsia="仿宋_GB2312" w:cs="仿宋_GB2312"/>
          <w:sz w:val="32"/>
          <w:szCs w:val="32"/>
          <w:lang w:eastAsia="zh-CN"/>
        </w:rPr>
        <w:t>、二类</w:t>
      </w:r>
      <w:r>
        <w:rPr>
          <w:rFonts w:hint="eastAsia" w:ascii="仿宋_GB2312" w:hAnsi="仿宋_GB2312" w:eastAsia="仿宋_GB2312" w:cs="仿宋_GB2312"/>
          <w:color w:val="auto"/>
          <w:sz w:val="32"/>
          <w:szCs w:val="32"/>
        </w:rPr>
        <w:t>竞赛</w:t>
      </w:r>
      <w:r>
        <w:rPr>
          <w:rFonts w:hint="eastAsia" w:ascii="仿宋_GB2312" w:hAnsi="仿宋_GB2312" w:eastAsia="仿宋_GB2312" w:cs="仿宋_GB2312"/>
          <w:color w:val="auto"/>
          <w:sz w:val="32"/>
          <w:szCs w:val="32"/>
          <w:lang w:eastAsia="zh-CN"/>
        </w:rPr>
        <w:t>根据</w:t>
      </w:r>
      <w:r>
        <w:rPr>
          <w:rFonts w:hint="eastAsia" w:ascii="仿宋_GB2312" w:hAnsi="仿宋_GB2312" w:eastAsia="仿宋_GB2312" w:cs="仿宋_GB2312"/>
          <w:color w:val="auto"/>
          <w:sz w:val="32"/>
          <w:szCs w:val="32"/>
          <w:lang w:val="en-US" w:eastAsia="zh-CN"/>
        </w:rPr>
        <w:t>《人力资源和社会保障部关于组织开展2022年全国行业职业技能竞赛的通知》、</w:t>
      </w:r>
      <w:r>
        <w:rPr>
          <w:rFonts w:hint="eastAsia" w:ascii="仿宋_GB2312" w:hAnsi="仿宋_GB2312" w:eastAsia="仿宋_GB2312" w:cs="仿宋_GB2312"/>
          <w:color w:val="auto"/>
          <w:sz w:val="32"/>
          <w:szCs w:val="32"/>
          <w:lang w:eastAsia="zh-CN"/>
        </w:rPr>
        <w:t>《山东省人力资源和社会保障厅关于组织开展</w:t>
      </w:r>
      <w:r>
        <w:rPr>
          <w:rFonts w:hint="eastAsia" w:ascii="仿宋_GB2312" w:hAnsi="仿宋_GB2312" w:eastAsia="仿宋_GB2312" w:cs="仿宋_GB2312"/>
          <w:color w:val="auto"/>
          <w:sz w:val="32"/>
          <w:szCs w:val="32"/>
          <w:lang w:val="en-US" w:eastAsia="zh-CN"/>
        </w:rPr>
        <w:t>2022年山东省“技能兴鲁”职业技能大赛的通知</w:t>
      </w:r>
      <w:r>
        <w:rPr>
          <w:rFonts w:hint="eastAsia" w:ascii="仿宋_GB2312" w:hAnsi="仿宋_GB2312" w:eastAsia="仿宋_GB2312" w:cs="仿宋_GB2312"/>
          <w:color w:val="auto"/>
          <w:sz w:val="32"/>
          <w:szCs w:val="32"/>
          <w:lang w:eastAsia="zh-CN"/>
        </w:rPr>
        <w:t>》（鲁人社字</w:t>
      </w:r>
      <w:r>
        <w:rPr>
          <w:rFonts w:hint="eastAsia" w:ascii="仿宋_GB2312" w:hAnsi="仿宋_GB2312" w:eastAsia="仿宋_GB2312"/>
          <w:color w:val="auto"/>
          <w:sz w:val="32"/>
          <w:szCs w:val="32"/>
        </w:rPr>
        <w:t>〔20</w:t>
      </w:r>
      <w:r>
        <w:rPr>
          <w:rFonts w:hint="eastAsia" w:ascii="仿宋_GB2312" w:hAnsi="仿宋_GB2312" w:eastAsia="仿宋_GB2312"/>
          <w:color w:val="auto"/>
          <w:sz w:val="32"/>
          <w:szCs w:val="32"/>
          <w:lang w:val="en-US" w:eastAsia="zh-CN"/>
        </w:rPr>
        <w:t>22</w:t>
      </w:r>
      <w:r>
        <w:rPr>
          <w:rFonts w:hint="eastAsia" w:ascii="仿宋_GB2312" w:hAnsi="仿宋_GB2312" w:eastAsia="仿宋_GB2312"/>
          <w:color w:val="auto"/>
          <w:sz w:val="32"/>
          <w:szCs w:val="32"/>
        </w:rPr>
        <w:t>〕</w:t>
      </w:r>
      <w:r>
        <w:rPr>
          <w:rFonts w:hint="eastAsia" w:ascii="仿宋_GB2312" w:hAnsi="仿宋_GB2312" w:eastAsia="仿宋_GB2312"/>
          <w:color w:val="auto"/>
          <w:sz w:val="32"/>
          <w:szCs w:val="32"/>
          <w:lang w:val="en-US" w:eastAsia="zh-CN"/>
        </w:rPr>
        <w:t>51</w:t>
      </w:r>
      <w:r>
        <w:rPr>
          <w:rFonts w:hint="eastAsia" w:ascii="仿宋_GB2312" w:hAnsi="仿宋_GB2312" w:eastAsia="仿宋_GB2312"/>
          <w:color w:val="auto"/>
          <w:sz w:val="32"/>
          <w:szCs w:val="32"/>
        </w:rPr>
        <w:t>号</w:t>
      </w:r>
      <w:r>
        <w:rPr>
          <w:rFonts w:hint="eastAsia" w:ascii="仿宋_GB2312" w:hAnsi="仿宋_GB2312" w:eastAsia="仿宋_GB2312" w:cs="仿宋_GB2312"/>
          <w:color w:val="auto"/>
          <w:sz w:val="32"/>
          <w:szCs w:val="32"/>
          <w:lang w:eastAsia="zh-CN"/>
        </w:rPr>
        <w:t>）以及《关于公布2022年威海市“技能兴威”职业技能竞赛计划的通知》（威人社函</w:t>
      </w:r>
      <w:r>
        <w:rPr>
          <w:rFonts w:hint="eastAsia" w:ascii="仿宋_GB2312" w:hAnsi="仿宋_GB2312" w:eastAsia="仿宋_GB2312"/>
          <w:color w:val="auto"/>
          <w:sz w:val="32"/>
          <w:szCs w:val="32"/>
        </w:rPr>
        <w:t>〔20</w:t>
      </w:r>
      <w:r>
        <w:rPr>
          <w:rFonts w:hint="eastAsia" w:ascii="仿宋_GB2312" w:hAnsi="仿宋_GB2312" w:eastAsia="仿宋_GB2312"/>
          <w:color w:val="auto"/>
          <w:sz w:val="32"/>
          <w:szCs w:val="32"/>
          <w:lang w:val="en-US" w:eastAsia="zh-CN"/>
        </w:rPr>
        <w:t>22</w:t>
      </w:r>
      <w:r>
        <w:rPr>
          <w:rFonts w:hint="eastAsia" w:ascii="仿宋_GB2312" w:hAnsi="仿宋_GB2312" w:eastAsia="仿宋_GB2312"/>
          <w:color w:val="auto"/>
          <w:sz w:val="32"/>
          <w:szCs w:val="32"/>
        </w:rPr>
        <w:t>〕</w:t>
      </w:r>
      <w:r>
        <w:rPr>
          <w:rFonts w:hint="eastAsia" w:ascii="仿宋_GB2312" w:hAnsi="仿宋_GB2312" w:eastAsia="仿宋_GB2312"/>
          <w:color w:val="auto"/>
          <w:sz w:val="32"/>
          <w:szCs w:val="32"/>
          <w:lang w:val="en-US" w:eastAsia="zh-CN"/>
        </w:rPr>
        <w:t>38</w:t>
      </w:r>
      <w:r>
        <w:rPr>
          <w:rFonts w:hint="eastAsia" w:ascii="仿宋_GB2312" w:hAnsi="仿宋_GB2312" w:eastAsia="仿宋_GB2312"/>
          <w:color w:val="auto"/>
          <w:sz w:val="32"/>
          <w:szCs w:val="32"/>
        </w:rPr>
        <w:t>号</w:t>
      </w:r>
      <w:r>
        <w:rPr>
          <w:rFonts w:hint="eastAsia" w:ascii="仿宋_GB2312" w:hAnsi="仿宋_GB2312" w:eastAsia="仿宋_GB2312" w:cs="仿宋_GB2312"/>
          <w:color w:val="auto"/>
          <w:sz w:val="32"/>
          <w:szCs w:val="32"/>
          <w:lang w:eastAsia="zh-CN"/>
        </w:rPr>
        <w:t>）文件确定</w:t>
      </w:r>
      <w:r>
        <w:rPr>
          <w:rFonts w:hint="eastAsia" w:ascii="仿宋_GB2312" w:hAnsi="仿宋_GB2312" w:eastAsia="仿宋_GB2312" w:cs="仿宋_GB2312"/>
          <w:sz w:val="32"/>
          <w:szCs w:val="32"/>
        </w:rPr>
        <w:t>。</w:t>
      </w:r>
    </w:p>
    <w:p>
      <w:pPr>
        <w:keepNext w:val="0"/>
        <w:keepLines w:val="0"/>
        <w:pageBreakBefore w:val="0"/>
        <w:widowControl w:val="0"/>
        <w:kinsoku/>
        <w:overflowPunct/>
        <w:topLinePunct w:val="0"/>
        <w:autoSpaceDE/>
        <w:autoSpaceDN/>
        <w:bidi w:val="0"/>
        <w:adjustRightInd/>
        <w:snapToGrid/>
        <w:spacing w:line="240" w:lineRule="auto"/>
        <w:ind w:firstLine="630"/>
        <w:textAlignment w:val="auto"/>
        <w:rPr>
          <w:rFonts w:hint="eastAsia" w:ascii="黑体" w:hAnsi="黑体" w:eastAsia="黑体" w:cs="黑体"/>
          <w:sz w:val="32"/>
          <w:szCs w:val="32"/>
        </w:rPr>
      </w:pPr>
      <w:r>
        <w:rPr>
          <w:rFonts w:hint="eastAsia" w:ascii="黑体" w:hAnsi="黑体" w:eastAsia="黑体" w:cs="黑体"/>
          <w:sz w:val="32"/>
          <w:szCs w:val="32"/>
        </w:rPr>
        <w:t>二</w:t>
      </w:r>
      <w:r>
        <w:rPr>
          <w:rFonts w:hint="eastAsia" w:ascii="黑体" w:hAnsi="黑体" w:eastAsia="黑体" w:cs="黑体"/>
          <w:sz w:val="32"/>
          <w:szCs w:val="32"/>
          <w:lang w:eastAsia="zh-CN"/>
        </w:rPr>
        <w:t>、</w:t>
      </w:r>
      <w:r>
        <w:rPr>
          <w:rFonts w:hint="eastAsia" w:ascii="黑体" w:hAnsi="黑体" w:eastAsia="黑体" w:cs="黑体"/>
          <w:sz w:val="32"/>
          <w:szCs w:val="32"/>
        </w:rPr>
        <w:t>推荐申报要求</w:t>
      </w:r>
    </w:p>
    <w:p>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rPr>
        <w:t>国家级、省级</w:t>
      </w:r>
      <w:r>
        <w:rPr>
          <w:rFonts w:hint="eastAsia" w:ascii="仿宋_GB2312" w:eastAsia="仿宋_GB2312"/>
          <w:sz w:val="32"/>
          <w:szCs w:val="32"/>
          <w:lang w:eastAsia="zh-CN"/>
        </w:rPr>
        <w:t>职业技能</w:t>
      </w:r>
      <w:r>
        <w:rPr>
          <w:rFonts w:hint="eastAsia" w:ascii="仿宋_GB2312" w:eastAsia="仿宋_GB2312"/>
          <w:sz w:val="32"/>
          <w:szCs w:val="32"/>
        </w:rPr>
        <w:t>竞赛以及市委人才工作领导小组牵头主办的“技能兴威”2022年度威海市职业技能竞赛由各区市人社部门或行业主管部门按评选条件申报；其他市级一类竞赛、市级二类竞赛由竞赛活动牵头主办单位按评选条件申报。此前已获得过威海市技术能手称号的不再推荐申报。</w:t>
      </w:r>
    </w:p>
    <w:p>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推荐申报材料</w:t>
      </w:r>
    </w:p>
    <w:p>
      <w:pPr>
        <w:keepNext w:val="0"/>
        <w:keepLines w:val="0"/>
        <w:pageBreakBefore w:val="0"/>
        <w:widowControl w:val="0"/>
        <w:kinsoku/>
        <w:overflowPunct/>
        <w:topLinePunct w:val="0"/>
        <w:autoSpaceDE/>
        <w:autoSpaceDN/>
        <w:bidi w:val="0"/>
        <w:adjustRightInd/>
        <w:snapToGrid/>
        <w:spacing w:line="240" w:lineRule="auto"/>
        <w:ind w:firstLine="64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申报2022年度威海市技术能手提交以下材料：</w:t>
      </w:r>
    </w:p>
    <w:p>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.威海市技术能手申报表</w:t>
      </w:r>
      <w:r>
        <w:rPr>
          <w:rFonts w:hint="eastAsia" w:ascii="仿宋_GB2312" w:hAnsi="仿宋_GB2312" w:eastAsia="仿宋_GB2312" w:cs="仿宋_GB2312"/>
          <w:sz w:val="32"/>
          <w:szCs w:val="32"/>
          <w:lang w:eastAsia="zh-CN"/>
        </w:rPr>
        <w:t>（见附件）</w:t>
      </w:r>
      <w:r>
        <w:rPr>
          <w:rFonts w:hint="eastAsia" w:ascii="仿宋_GB2312" w:hAnsi="仿宋_GB2312" w:eastAsia="仿宋_GB2312" w:cs="仿宋_GB2312"/>
          <w:sz w:val="32"/>
          <w:szCs w:val="32"/>
        </w:rPr>
        <w:t>；</w:t>
      </w:r>
    </w:p>
    <w:p>
      <w:pPr>
        <w:keepNext w:val="0"/>
        <w:keepLines w:val="0"/>
        <w:pageBreakBefore w:val="0"/>
        <w:widowControl w:val="0"/>
        <w:kinsoku/>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候选人</w:t>
      </w:r>
      <w:r>
        <w:rPr>
          <w:rFonts w:hint="eastAsia" w:ascii="仿宋_GB2312" w:hAnsi="仿宋_GB2312" w:eastAsia="仿宋_GB2312" w:cs="仿宋_GB2312"/>
          <w:sz w:val="32"/>
          <w:szCs w:val="32"/>
        </w:rPr>
        <w:t>身份证复印件，</w:t>
      </w:r>
      <w:r>
        <w:rPr>
          <w:rFonts w:hint="eastAsia" w:ascii="仿宋_GB2312" w:hAnsi="仿宋_GB2312" w:eastAsia="仿宋_GB2312" w:cs="仿宋_GB2312"/>
          <w:sz w:val="32"/>
          <w:szCs w:val="32"/>
          <w:lang w:eastAsia="zh-CN"/>
        </w:rPr>
        <w:t>由申报单位</w:t>
      </w:r>
      <w:r>
        <w:rPr>
          <w:rFonts w:hint="eastAsia" w:ascii="仿宋_GB2312" w:hAnsi="仿宋_GB2312" w:eastAsia="仿宋_GB2312" w:cs="仿宋_GB2312"/>
          <w:sz w:val="32"/>
          <w:szCs w:val="32"/>
        </w:rPr>
        <w:t>注明已审验</w:t>
      </w:r>
      <w:r>
        <w:rPr>
          <w:rFonts w:hint="eastAsia" w:ascii="仿宋_GB2312" w:hAnsi="仿宋_GB2312" w:eastAsia="仿宋_GB2312" w:cs="仿宋_GB2312"/>
          <w:sz w:val="32"/>
          <w:szCs w:val="32"/>
          <w:lang w:eastAsia="zh-CN"/>
        </w:rPr>
        <w:t>；</w:t>
      </w:r>
    </w:p>
    <w:p>
      <w:pPr>
        <w:keepNext w:val="0"/>
        <w:keepLines w:val="0"/>
        <w:pageBreakBefore w:val="0"/>
        <w:widowControl w:val="0"/>
        <w:kinsoku/>
        <w:overflowPunct/>
        <w:topLinePunct w:val="0"/>
        <w:autoSpaceDE/>
        <w:autoSpaceDN/>
        <w:bidi w:val="0"/>
        <w:adjustRightInd/>
        <w:snapToGrid/>
        <w:spacing w:line="240" w:lineRule="auto"/>
        <w:ind w:firstLine="645"/>
        <w:textAlignment w:val="auto"/>
        <w:rPr>
          <w:rFonts w:hint="default" w:ascii="仿宋_GB2312" w:eastAsia="仿宋_GB2312"/>
          <w:color w:val="auto"/>
          <w:sz w:val="32"/>
          <w:szCs w:val="32"/>
          <w:lang w:val="en-US" w:eastAsia="zh-CN"/>
        </w:rPr>
      </w:pPr>
      <w:r>
        <w:rPr>
          <w:rFonts w:hint="eastAsia" w:ascii="仿宋_GB2312" w:eastAsia="仿宋_GB2312"/>
          <w:color w:val="auto"/>
          <w:sz w:val="32"/>
          <w:szCs w:val="32"/>
          <w:lang w:val="en-US" w:eastAsia="zh-CN"/>
        </w:rPr>
        <w:t>3.候选人参加比赛的通知和成绩公布文。</w:t>
      </w:r>
    </w:p>
    <w:p>
      <w:pPr>
        <w:keepNext w:val="0"/>
        <w:keepLines w:val="0"/>
        <w:pageBreakBefore w:val="0"/>
        <w:widowControl w:val="0"/>
        <w:kinsoku/>
        <w:overflowPunct/>
        <w:topLinePunct w:val="0"/>
        <w:autoSpaceDE/>
        <w:autoSpaceDN/>
        <w:bidi w:val="0"/>
        <w:adjustRightInd/>
        <w:snapToGrid/>
        <w:spacing w:line="240" w:lineRule="auto"/>
        <w:ind w:firstLine="645"/>
        <w:textAlignment w:val="auto"/>
        <w:rPr>
          <w:rFonts w:ascii="仿宋_GB2312" w:eastAsia="仿宋_GB2312"/>
          <w:sz w:val="32"/>
          <w:szCs w:val="32"/>
        </w:rPr>
      </w:pPr>
      <w:r>
        <w:rPr>
          <w:rFonts w:hint="eastAsia" w:eastAsia="仿宋_GB2312"/>
          <w:sz w:val="32"/>
          <w:szCs w:val="32"/>
        </w:rPr>
        <w:t>各</w:t>
      </w:r>
      <w:r>
        <w:rPr>
          <w:rFonts w:hint="eastAsia" w:eastAsia="仿宋_GB2312"/>
          <w:sz w:val="32"/>
          <w:szCs w:val="32"/>
          <w:lang w:eastAsia="zh-CN"/>
        </w:rPr>
        <w:t>申报单位</w:t>
      </w:r>
      <w:r>
        <w:rPr>
          <w:rFonts w:hint="eastAsia" w:ascii="仿宋_GB2312" w:eastAsia="仿宋_GB2312"/>
          <w:sz w:val="32"/>
          <w:szCs w:val="32"/>
        </w:rPr>
        <w:t>要高度重视</w:t>
      </w:r>
      <w:r>
        <w:rPr>
          <w:rFonts w:hint="eastAsia" w:ascii="仿宋_GB2312" w:eastAsia="仿宋_GB2312"/>
          <w:sz w:val="32"/>
          <w:szCs w:val="32"/>
          <w:lang w:eastAsia="zh-CN"/>
        </w:rPr>
        <w:t>、</w:t>
      </w:r>
      <w:r>
        <w:rPr>
          <w:rFonts w:hint="eastAsia" w:ascii="仿宋_GB2312" w:eastAsia="仿宋_GB2312"/>
          <w:sz w:val="32"/>
          <w:szCs w:val="32"/>
        </w:rPr>
        <w:t>严格审核把关，</w:t>
      </w:r>
      <w:r>
        <w:rPr>
          <w:rFonts w:hint="eastAsia" w:ascii="仿宋_GB2312" w:eastAsia="仿宋_GB2312"/>
          <w:sz w:val="32"/>
          <w:szCs w:val="32"/>
          <w:lang w:eastAsia="zh-CN"/>
        </w:rPr>
        <w:t>将</w:t>
      </w:r>
      <w:r>
        <w:rPr>
          <w:rFonts w:hint="eastAsia" w:ascii="仿宋_GB2312" w:eastAsia="仿宋_GB2312"/>
          <w:sz w:val="32"/>
          <w:szCs w:val="32"/>
        </w:rPr>
        <w:t>推荐申报材料于1</w:t>
      </w:r>
      <w:r>
        <w:rPr>
          <w:rFonts w:hint="eastAsia" w:ascii="仿宋_GB2312" w:eastAsia="仿宋_GB2312"/>
          <w:sz w:val="32"/>
          <w:szCs w:val="32"/>
          <w:lang w:val="en-US" w:eastAsia="zh-CN"/>
        </w:rPr>
        <w:t>1</w:t>
      </w:r>
      <w:r>
        <w:rPr>
          <w:rFonts w:hint="eastAsia" w:ascii="仿宋_GB2312" w:eastAsia="仿宋_GB2312"/>
          <w:sz w:val="32"/>
          <w:szCs w:val="32"/>
        </w:rPr>
        <w:t>月</w:t>
      </w:r>
      <w:r>
        <w:rPr>
          <w:rFonts w:hint="eastAsia" w:ascii="仿宋_GB2312" w:eastAsia="仿宋_GB2312"/>
          <w:sz w:val="32"/>
          <w:szCs w:val="32"/>
          <w:lang w:val="en-US" w:eastAsia="zh-CN"/>
        </w:rPr>
        <w:t>13</w:t>
      </w:r>
      <w:r>
        <w:rPr>
          <w:rFonts w:hint="eastAsia" w:ascii="仿宋_GB2312" w:eastAsia="仿宋_GB2312"/>
          <w:sz w:val="32"/>
          <w:szCs w:val="32"/>
        </w:rPr>
        <w:t>日前</w:t>
      </w:r>
      <w:r>
        <w:rPr>
          <w:rFonts w:hint="eastAsia" w:ascii="仿宋_GB2312" w:eastAsia="仿宋_GB2312"/>
          <w:sz w:val="32"/>
          <w:szCs w:val="32"/>
          <w:lang w:eastAsia="zh-CN"/>
        </w:rPr>
        <w:t>通过政务内网或公务邮箱报送</w:t>
      </w:r>
      <w:r>
        <w:rPr>
          <w:rFonts w:hint="eastAsia" w:ascii="仿宋_GB2312" w:eastAsia="仿宋_GB2312"/>
          <w:sz w:val="32"/>
          <w:szCs w:val="32"/>
        </w:rPr>
        <w:t>市人力资源和社会保障局职业能力建设科。</w:t>
      </w:r>
    </w:p>
    <w:p>
      <w:pPr>
        <w:keepNext w:val="0"/>
        <w:keepLines w:val="0"/>
        <w:pageBreakBefore w:val="0"/>
        <w:widowControl w:val="0"/>
        <w:kinsoku/>
        <w:overflowPunct/>
        <w:topLinePunct w:val="0"/>
        <w:autoSpaceDE/>
        <w:autoSpaceDN/>
        <w:bidi w:val="0"/>
        <w:adjustRightInd/>
        <w:snapToGrid/>
        <w:spacing w:line="240" w:lineRule="auto"/>
        <w:ind w:firstLine="645"/>
        <w:textAlignment w:val="auto"/>
        <w:rPr>
          <w:rFonts w:hint="default" w:ascii="仿宋_GB2312" w:eastAsia="仿宋_GB2312"/>
          <w:sz w:val="32"/>
          <w:szCs w:val="32"/>
          <w:lang w:val="en-US" w:eastAsia="zh-CN"/>
        </w:rPr>
      </w:pPr>
      <w:r>
        <w:rPr>
          <w:rFonts w:hint="eastAsia" w:ascii="仿宋_GB2312" w:eastAsia="仿宋_GB2312"/>
          <w:sz w:val="32"/>
          <w:szCs w:val="32"/>
        </w:rPr>
        <w:t>联系人：</w:t>
      </w:r>
      <w:r>
        <w:rPr>
          <w:rFonts w:hint="eastAsia" w:ascii="仿宋_GB2312" w:eastAsia="仿宋_GB2312"/>
          <w:sz w:val="32"/>
          <w:szCs w:val="32"/>
          <w:lang w:eastAsia="zh-CN"/>
        </w:rPr>
        <w:t>蒋治国</w:t>
      </w:r>
      <w:r>
        <w:rPr>
          <w:rFonts w:hint="eastAsia" w:ascii="仿宋_GB2312" w:eastAsia="仿宋_GB2312"/>
          <w:sz w:val="32"/>
          <w:szCs w:val="32"/>
        </w:rPr>
        <w:t xml:space="preserve">   联系电话：</w:t>
      </w:r>
      <w:r>
        <w:rPr>
          <w:rFonts w:hint="eastAsia" w:ascii="仿宋_GB2312" w:eastAsia="仿宋_GB2312"/>
          <w:sz w:val="32"/>
          <w:szCs w:val="32"/>
          <w:lang w:val="en-US" w:eastAsia="zh-CN"/>
        </w:rPr>
        <w:t>5190816</w:t>
      </w:r>
    </w:p>
    <w:p>
      <w:pPr>
        <w:keepNext w:val="0"/>
        <w:keepLines w:val="0"/>
        <w:pageBreakBefore w:val="0"/>
        <w:widowControl w:val="0"/>
        <w:kinsoku/>
        <w:overflowPunct/>
        <w:topLinePunct w:val="0"/>
        <w:autoSpaceDE/>
        <w:autoSpaceDN/>
        <w:bidi w:val="0"/>
        <w:adjustRightInd/>
        <w:snapToGrid/>
        <w:spacing w:line="240" w:lineRule="auto"/>
        <w:ind w:firstLine="645"/>
        <w:textAlignment w:val="auto"/>
        <w:rPr>
          <w:rFonts w:ascii="仿宋_GB2312" w:eastAsia="仿宋_GB2312"/>
          <w:sz w:val="32"/>
          <w:szCs w:val="32"/>
        </w:rPr>
      </w:pPr>
      <w:r>
        <w:rPr>
          <w:rFonts w:hint="eastAsia" w:ascii="仿宋_GB2312" w:eastAsia="仿宋_GB2312"/>
          <w:sz w:val="32"/>
          <w:szCs w:val="32"/>
          <w:lang w:eastAsia="zh-CN"/>
        </w:rPr>
        <w:t>公务</w:t>
      </w:r>
      <w:r>
        <w:rPr>
          <w:rFonts w:hint="eastAsia" w:ascii="仿宋_GB2312" w:eastAsia="仿宋_GB2312"/>
          <w:sz w:val="32"/>
          <w:szCs w:val="32"/>
        </w:rPr>
        <w:t>邮箱：</w:t>
      </w:r>
      <w:r>
        <w:rPr>
          <w:rFonts w:hint="default" w:ascii="仿宋_GB2312" w:hAnsi="仿宋_GB2312" w:eastAsia="仿宋_GB2312" w:cs="仿宋_GB2312"/>
          <w:color w:val="auto"/>
          <w:sz w:val="32"/>
          <w:szCs w:val="32"/>
          <w:lang w:val="en-US" w:eastAsia="zh-CN"/>
        </w:rPr>
        <w:fldChar w:fldCharType="begin"/>
      </w:r>
      <w:r>
        <w:rPr>
          <w:rFonts w:hint="default" w:ascii="仿宋_GB2312" w:hAnsi="仿宋_GB2312" w:eastAsia="仿宋_GB2312" w:cs="仿宋_GB2312"/>
          <w:color w:val="auto"/>
          <w:sz w:val="32"/>
          <w:szCs w:val="32"/>
          <w:lang w:val="en-US" w:eastAsia="zh-CN"/>
        </w:rPr>
        <w:instrText xml:space="preserve"> HYPERLINK "mailto:whsrsjzjk@wh.shandong.cn" </w:instrText>
      </w:r>
      <w:r>
        <w:rPr>
          <w:rFonts w:hint="default" w:ascii="仿宋_GB2312" w:hAnsi="仿宋_GB2312" w:eastAsia="仿宋_GB2312" w:cs="仿宋_GB2312"/>
          <w:color w:val="auto"/>
          <w:sz w:val="32"/>
          <w:szCs w:val="32"/>
          <w:lang w:val="en-US" w:eastAsia="zh-CN"/>
        </w:rPr>
        <w:fldChar w:fldCharType="separate"/>
      </w:r>
      <w:r>
        <w:rPr>
          <w:rStyle w:val="7"/>
          <w:rFonts w:hint="default" w:ascii="仿宋_GB2312" w:hAnsi="仿宋_GB2312" w:eastAsia="仿宋_GB2312" w:cs="仿宋_GB2312"/>
          <w:sz w:val="32"/>
          <w:szCs w:val="32"/>
          <w:lang w:val="en-US" w:eastAsia="zh-CN"/>
        </w:rPr>
        <w:t>wh</w:t>
      </w:r>
      <w:r>
        <w:rPr>
          <w:rStyle w:val="7"/>
          <w:rFonts w:hint="eastAsia" w:ascii="仿宋_GB2312" w:hAnsi="仿宋_GB2312" w:eastAsia="仿宋_GB2312" w:cs="仿宋_GB2312"/>
          <w:sz w:val="32"/>
          <w:szCs w:val="32"/>
          <w:lang w:val="en-US" w:eastAsia="zh-CN"/>
        </w:rPr>
        <w:t>srsjzjk</w:t>
      </w:r>
      <w:r>
        <w:rPr>
          <w:rStyle w:val="7"/>
          <w:rFonts w:hint="default" w:ascii="仿宋_GB2312" w:hAnsi="仿宋_GB2312" w:eastAsia="仿宋_GB2312" w:cs="仿宋_GB2312"/>
          <w:sz w:val="32"/>
          <w:szCs w:val="32"/>
          <w:lang w:val="en-US" w:eastAsia="zh-CN"/>
        </w:rPr>
        <w:t>@wh.shandong.cn</w:t>
      </w:r>
      <w:r>
        <w:rPr>
          <w:rFonts w:hint="default" w:ascii="仿宋_GB2312" w:hAnsi="仿宋_GB2312" w:eastAsia="仿宋_GB2312" w:cs="仿宋_GB2312"/>
          <w:color w:val="auto"/>
          <w:sz w:val="32"/>
          <w:szCs w:val="32"/>
          <w:lang w:val="en-US" w:eastAsia="zh-CN"/>
        </w:rPr>
        <w:fldChar w:fldCharType="end"/>
      </w:r>
    </w:p>
    <w:p>
      <w:pPr>
        <w:keepNext w:val="0"/>
        <w:keepLines w:val="0"/>
        <w:pageBreakBefore w:val="0"/>
        <w:widowControl w:val="0"/>
        <w:kinsoku/>
        <w:overflowPunct/>
        <w:topLinePunct w:val="0"/>
        <w:autoSpaceDE/>
        <w:autoSpaceDN/>
        <w:bidi w:val="0"/>
        <w:adjustRightInd/>
        <w:snapToGrid/>
        <w:spacing w:line="240" w:lineRule="auto"/>
        <w:ind w:left="1598" w:leftChars="304" w:hanging="960" w:hangingChars="300"/>
        <w:textAlignment w:val="auto"/>
        <w:rPr>
          <w:rFonts w:hint="eastAsia"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2022年度</w:t>
      </w:r>
      <w:r>
        <w:rPr>
          <w:rFonts w:hint="eastAsia" w:ascii="仿宋_GB2312" w:eastAsia="仿宋_GB2312"/>
          <w:sz w:val="32"/>
          <w:szCs w:val="32"/>
        </w:rPr>
        <w:t>威海市技术能手申报表</w:t>
      </w:r>
    </w:p>
    <w:p>
      <w:pPr>
        <w:keepNext w:val="0"/>
        <w:keepLines w:val="0"/>
        <w:pageBreakBefore w:val="0"/>
        <w:widowControl w:val="0"/>
        <w:kinsoku/>
        <w:wordWrap w:val="0"/>
        <w:overflowPunct/>
        <w:topLinePunct w:val="0"/>
        <w:autoSpaceDE/>
        <w:autoSpaceDN/>
        <w:bidi w:val="0"/>
        <w:adjustRightInd/>
        <w:snapToGrid/>
        <w:spacing w:line="240" w:lineRule="auto"/>
        <w:jc w:val="right"/>
        <w:textAlignment w:val="auto"/>
        <w:rPr>
          <w:rFonts w:hint="eastAsia" w:ascii="仿宋_GB2312" w:eastAsia="仿宋_GB2312"/>
          <w:sz w:val="32"/>
          <w:szCs w:val="32"/>
        </w:rPr>
      </w:pPr>
    </w:p>
    <w:p>
      <w:pPr>
        <w:keepNext w:val="0"/>
        <w:keepLines w:val="0"/>
        <w:pageBreakBefore w:val="0"/>
        <w:widowControl w:val="0"/>
        <w:kinsoku/>
        <w:wordWrap w:val="0"/>
        <w:overflowPunct/>
        <w:topLinePunct w:val="0"/>
        <w:autoSpaceDE/>
        <w:autoSpaceDN/>
        <w:bidi w:val="0"/>
        <w:adjustRightInd/>
        <w:snapToGrid/>
        <w:spacing w:line="240" w:lineRule="auto"/>
        <w:jc w:val="right"/>
        <w:textAlignment w:val="auto"/>
        <w:rPr>
          <w:rFonts w:hint="eastAsia" w:ascii="仿宋_GB2312" w:eastAsia="仿宋_GB2312"/>
          <w:sz w:val="32"/>
          <w:szCs w:val="32"/>
        </w:rPr>
      </w:pPr>
      <w:r>
        <w:rPr>
          <w:rFonts w:hint="eastAsia" w:ascii="仿宋_GB2312" w:eastAsia="仿宋_GB2312"/>
          <w:sz w:val="32"/>
          <w:szCs w:val="32"/>
        </w:rPr>
        <w:t>威海市人力资源和社会保障局</w:t>
      </w:r>
    </w:p>
    <w:p>
      <w:pPr>
        <w:keepNext w:val="0"/>
        <w:keepLines w:val="0"/>
        <w:pageBreakBefore w:val="0"/>
        <w:widowControl w:val="0"/>
        <w:kinsoku/>
        <w:wordWrap w:val="0"/>
        <w:overflowPunct/>
        <w:topLinePunct w:val="0"/>
        <w:autoSpaceDE/>
        <w:autoSpaceDN/>
        <w:bidi w:val="0"/>
        <w:adjustRightInd/>
        <w:snapToGrid/>
        <w:spacing w:line="240" w:lineRule="auto"/>
        <w:jc w:val="right"/>
        <w:textAlignment w:val="auto"/>
        <w:rPr>
          <w:rFonts w:hint="eastAsia" w:ascii="仿宋_GB2312" w:eastAsia="仿宋_GB2312"/>
          <w:sz w:val="32"/>
          <w:szCs w:val="32"/>
        </w:rPr>
      </w:pPr>
      <w:r>
        <w:rPr>
          <w:rFonts w:hint="eastAsia" w:ascii="仿宋_GB2312" w:eastAsia="仿宋_GB2312"/>
          <w:sz w:val="32"/>
          <w:szCs w:val="32"/>
          <w:lang w:val="en-US" w:eastAsia="zh-CN"/>
        </w:rPr>
        <w:t>2022年10月31日</w:t>
      </w:r>
      <w:r>
        <w:rPr>
          <w:rFonts w:hint="eastAsia" w:ascii="仿宋_GB2312" w:eastAsia="仿宋_GB2312"/>
          <w:sz w:val="32"/>
          <w:szCs w:val="32"/>
        </w:rPr>
        <w:t xml:space="preserve">     </w:t>
      </w:r>
    </w:p>
    <w:p>
      <w:pPr>
        <w:spacing w:line="560" w:lineRule="exact"/>
        <w:jc w:val="left"/>
        <w:rPr>
          <w:rFonts w:hint="eastAsia" w:ascii="仿宋_GB2312" w:eastAsia="仿宋_GB2312"/>
          <w:sz w:val="32"/>
          <w:szCs w:val="32"/>
          <w:lang w:eastAsia="zh-CN"/>
        </w:rPr>
      </w:pPr>
      <w:r>
        <w:rPr>
          <w:rFonts w:hint="eastAsia" w:ascii="仿宋_GB2312" w:eastAsia="仿宋_GB2312"/>
          <w:sz w:val="32"/>
          <w:szCs w:val="32"/>
        </w:rPr>
        <w:t>附件</w:t>
      </w:r>
      <w:r>
        <w:rPr>
          <w:rFonts w:hint="eastAsia" w:ascii="仿宋_GB2312" w:eastAsia="仿宋_GB2312"/>
          <w:sz w:val="32"/>
          <w:szCs w:val="32"/>
          <w:lang w:eastAsia="zh-CN"/>
        </w:rPr>
        <w:t>：</w:t>
      </w:r>
    </w:p>
    <w:p>
      <w:pPr>
        <w:spacing w:line="560" w:lineRule="exact"/>
        <w:jc w:val="center"/>
        <w:rPr>
          <w:rFonts w:hint="eastAsia" w:ascii="仿宋_GB2312" w:eastAsia="仿宋_GB2312"/>
          <w:b/>
          <w:color w:val="FF0000"/>
          <w:sz w:val="44"/>
          <w:szCs w:val="44"/>
        </w:rPr>
      </w:pPr>
      <w:r>
        <w:rPr>
          <w:rFonts w:hint="eastAsia" w:ascii="方正小标宋简体" w:eastAsia="方正小标宋简体"/>
          <w:sz w:val="44"/>
          <w:szCs w:val="44"/>
          <w:lang w:val="en-US" w:eastAsia="zh-CN"/>
        </w:rPr>
        <w:t>2022年度</w:t>
      </w:r>
      <w:r>
        <w:rPr>
          <w:rFonts w:hint="eastAsia" w:ascii="方正小标宋简体" w:eastAsia="方正小标宋简体"/>
          <w:sz w:val="44"/>
          <w:szCs w:val="44"/>
        </w:rPr>
        <w:t>威海市技术能手申报表</w:t>
      </w:r>
    </w:p>
    <w:tbl>
      <w:tblPr>
        <w:tblStyle w:val="5"/>
        <w:tblW w:w="92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4"/>
        <w:gridCol w:w="424"/>
        <w:gridCol w:w="850"/>
        <w:gridCol w:w="741"/>
        <w:gridCol w:w="677"/>
        <w:gridCol w:w="709"/>
        <w:gridCol w:w="425"/>
        <w:gridCol w:w="1559"/>
        <w:gridCol w:w="28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994" w:type="dxa"/>
            <w:vAlign w:val="center"/>
          </w:tcPr>
          <w:p>
            <w:pPr>
              <w:jc w:val="center"/>
              <w:rPr>
                <w:rFonts w:ascii="仿宋_GB2312" w:hAnsi="黑体" w:eastAsia="仿宋_GB2312"/>
                <w:sz w:val="28"/>
                <w:szCs w:val="28"/>
              </w:rPr>
            </w:pPr>
            <w:r>
              <w:rPr>
                <w:rFonts w:hint="eastAsia" w:ascii="仿宋_GB2312" w:hAnsi="黑体" w:eastAsia="仿宋_GB2312"/>
                <w:sz w:val="28"/>
                <w:szCs w:val="28"/>
              </w:rPr>
              <w:t>姓名</w:t>
            </w:r>
          </w:p>
        </w:tc>
        <w:tc>
          <w:tcPr>
            <w:tcW w:w="1274" w:type="dxa"/>
            <w:gridSpan w:val="2"/>
            <w:vAlign w:val="center"/>
          </w:tcPr>
          <w:p>
            <w:pPr>
              <w:jc w:val="center"/>
              <w:rPr>
                <w:rFonts w:hint="eastAsia" w:ascii="仿宋_GB2312" w:hAnsi="黑体" w:eastAsia="仿宋_GB2312"/>
                <w:sz w:val="28"/>
                <w:szCs w:val="28"/>
                <w:lang w:eastAsia="zh-CN"/>
              </w:rPr>
            </w:pPr>
          </w:p>
        </w:tc>
        <w:tc>
          <w:tcPr>
            <w:tcW w:w="1418" w:type="dxa"/>
            <w:gridSpan w:val="2"/>
            <w:vAlign w:val="center"/>
          </w:tcPr>
          <w:p>
            <w:pPr>
              <w:jc w:val="center"/>
              <w:rPr>
                <w:rFonts w:ascii="仿宋_GB2312" w:hAnsi="黑体" w:eastAsia="仿宋_GB2312"/>
                <w:sz w:val="28"/>
                <w:szCs w:val="28"/>
              </w:rPr>
            </w:pPr>
            <w:r>
              <w:rPr>
                <w:rFonts w:hint="eastAsia" w:ascii="仿宋_GB2312" w:hAnsi="黑体" w:eastAsia="仿宋_GB2312"/>
                <w:sz w:val="28"/>
                <w:szCs w:val="28"/>
              </w:rPr>
              <w:t>政治面貌</w:t>
            </w:r>
          </w:p>
        </w:tc>
        <w:tc>
          <w:tcPr>
            <w:tcW w:w="1134" w:type="dxa"/>
            <w:gridSpan w:val="2"/>
            <w:vAlign w:val="center"/>
          </w:tcPr>
          <w:p>
            <w:pPr>
              <w:jc w:val="center"/>
              <w:rPr>
                <w:rFonts w:hint="eastAsia" w:ascii="仿宋_GB2312" w:hAnsi="黑体" w:eastAsia="仿宋_GB2312"/>
                <w:sz w:val="28"/>
                <w:szCs w:val="28"/>
                <w:lang w:eastAsia="zh-CN"/>
              </w:rPr>
            </w:pPr>
          </w:p>
        </w:tc>
        <w:tc>
          <w:tcPr>
            <w:tcW w:w="1559" w:type="dxa"/>
            <w:vAlign w:val="center"/>
          </w:tcPr>
          <w:p>
            <w:pPr>
              <w:snapToGrid w:val="0"/>
              <w:jc w:val="center"/>
              <w:rPr>
                <w:rFonts w:ascii="仿宋_GB2312" w:hAnsi="黑体" w:eastAsia="仿宋_GB2312"/>
                <w:sz w:val="28"/>
                <w:szCs w:val="28"/>
              </w:rPr>
            </w:pPr>
            <w:r>
              <w:rPr>
                <w:rFonts w:hint="eastAsia" w:ascii="仿宋_GB2312" w:hAnsi="黑体" w:eastAsia="仿宋_GB2312"/>
                <w:sz w:val="28"/>
                <w:szCs w:val="28"/>
              </w:rPr>
              <w:t>参加工作时间</w:t>
            </w:r>
          </w:p>
        </w:tc>
        <w:tc>
          <w:tcPr>
            <w:tcW w:w="2828" w:type="dxa"/>
            <w:vAlign w:val="center"/>
          </w:tcPr>
          <w:p>
            <w:pPr>
              <w:jc w:val="center"/>
              <w:rPr>
                <w:rFonts w:hint="default" w:ascii="仿宋_GB2312" w:hAnsi="黑体" w:eastAsia="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994" w:type="dxa"/>
            <w:vAlign w:val="center"/>
          </w:tcPr>
          <w:p>
            <w:pPr>
              <w:jc w:val="center"/>
              <w:rPr>
                <w:rFonts w:ascii="仿宋_GB2312" w:hAnsi="黑体" w:eastAsia="仿宋_GB2312"/>
                <w:sz w:val="28"/>
                <w:szCs w:val="28"/>
              </w:rPr>
            </w:pPr>
            <w:r>
              <w:rPr>
                <w:rFonts w:hint="eastAsia" w:ascii="仿宋_GB2312" w:hAnsi="黑体" w:eastAsia="仿宋_GB2312"/>
                <w:sz w:val="28"/>
                <w:szCs w:val="28"/>
              </w:rPr>
              <w:t>年龄</w:t>
            </w:r>
          </w:p>
        </w:tc>
        <w:tc>
          <w:tcPr>
            <w:tcW w:w="1274" w:type="dxa"/>
            <w:gridSpan w:val="2"/>
            <w:vAlign w:val="center"/>
          </w:tcPr>
          <w:p>
            <w:pPr>
              <w:jc w:val="center"/>
              <w:rPr>
                <w:rFonts w:ascii="仿宋_GB2312" w:hAnsi="黑体" w:eastAsia="仿宋_GB2312"/>
                <w:sz w:val="28"/>
                <w:szCs w:val="28"/>
              </w:rPr>
            </w:pPr>
          </w:p>
        </w:tc>
        <w:tc>
          <w:tcPr>
            <w:tcW w:w="1418" w:type="dxa"/>
            <w:gridSpan w:val="2"/>
            <w:vAlign w:val="center"/>
          </w:tcPr>
          <w:p>
            <w:pPr>
              <w:snapToGrid w:val="0"/>
              <w:jc w:val="center"/>
              <w:rPr>
                <w:rFonts w:ascii="仿宋_GB2312" w:hAnsi="黑体" w:eastAsia="仿宋_GB2312"/>
                <w:sz w:val="28"/>
                <w:szCs w:val="28"/>
              </w:rPr>
            </w:pPr>
            <w:r>
              <w:rPr>
                <w:rFonts w:hint="eastAsia" w:ascii="仿宋_GB2312" w:hAnsi="黑体" w:eastAsia="仿宋_GB2312"/>
                <w:sz w:val="28"/>
                <w:szCs w:val="28"/>
              </w:rPr>
              <w:t>职业</w:t>
            </w:r>
          </w:p>
          <w:p>
            <w:pPr>
              <w:snapToGrid w:val="0"/>
              <w:jc w:val="center"/>
              <w:rPr>
                <w:rFonts w:ascii="仿宋_GB2312" w:hAnsi="黑体" w:eastAsia="仿宋_GB2312"/>
                <w:sz w:val="28"/>
                <w:szCs w:val="28"/>
              </w:rPr>
            </w:pPr>
            <w:r>
              <w:rPr>
                <w:rFonts w:hint="eastAsia" w:ascii="仿宋_GB2312" w:hAnsi="黑体" w:eastAsia="仿宋_GB2312"/>
                <w:sz w:val="28"/>
                <w:szCs w:val="28"/>
              </w:rPr>
              <w:t>（工种）</w:t>
            </w:r>
          </w:p>
        </w:tc>
        <w:tc>
          <w:tcPr>
            <w:tcW w:w="1134" w:type="dxa"/>
            <w:gridSpan w:val="2"/>
            <w:vAlign w:val="center"/>
          </w:tcPr>
          <w:p>
            <w:pPr>
              <w:jc w:val="center"/>
              <w:rPr>
                <w:rFonts w:hint="eastAsia" w:ascii="仿宋_GB2312" w:hAnsi="黑体" w:eastAsia="仿宋_GB2312"/>
                <w:sz w:val="28"/>
                <w:szCs w:val="28"/>
                <w:lang w:eastAsia="zh-CN"/>
              </w:rPr>
            </w:pPr>
          </w:p>
        </w:tc>
        <w:tc>
          <w:tcPr>
            <w:tcW w:w="1559" w:type="dxa"/>
            <w:vAlign w:val="center"/>
          </w:tcPr>
          <w:p>
            <w:pPr>
              <w:jc w:val="center"/>
              <w:rPr>
                <w:rFonts w:ascii="仿宋_GB2312" w:hAnsi="黑体" w:eastAsia="仿宋_GB2312"/>
                <w:sz w:val="28"/>
                <w:szCs w:val="28"/>
              </w:rPr>
            </w:pPr>
            <w:r>
              <w:rPr>
                <w:rFonts w:hint="eastAsia" w:ascii="仿宋_GB2312" w:hAnsi="黑体" w:eastAsia="仿宋_GB2312"/>
                <w:spacing w:val="-12"/>
                <w:sz w:val="28"/>
                <w:szCs w:val="28"/>
              </w:rPr>
              <w:t>身份证号码</w:t>
            </w:r>
          </w:p>
        </w:tc>
        <w:tc>
          <w:tcPr>
            <w:tcW w:w="2828" w:type="dxa"/>
            <w:vAlign w:val="center"/>
          </w:tcPr>
          <w:p>
            <w:pPr>
              <w:jc w:val="center"/>
              <w:rPr>
                <w:rFonts w:hint="default" w:ascii="仿宋_GB2312" w:hAnsi="黑体" w:eastAsia="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994" w:type="dxa"/>
            <w:vAlign w:val="center"/>
          </w:tcPr>
          <w:p>
            <w:pPr>
              <w:jc w:val="center"/>
              <w:rPr>
                <w:rFonts w:ascii="仿宋_GB2312" w:hAnsi="黑体" w:eastAsia="仿宋_GB2312"/>
                <w:sz w:val="28"/>
                <w:szCs w:val="28"/>
              </w:rPr>
            </w:pPr>
            <w:r>
              <w:rPr>
                <w:rFonts w:hint="eastAsia" w:ascii="仿宋_GB2312" w:hAnsi="黑体" w:eastAsia="仿宋_GB2312"/>
                <w:sz w:val="28"/>
                <w:szCs w:val="28"/>
              </w:rPr>
              <w:t>性别</w:t>
            </w:r>
          </w:p>
        </w:tc>
        <w:tc>
          <w:tcPr>
            <w:tcW w:w="1274" w:type="dxa"/>
            <w:gridSpan w:val="2"/>
            <w:vAlign w:val="center"/>
          </w:tcPr>
          <w:p>
            <w:pPr>
              <w:jc w:val="center"/>
              <w:rPr>
                <w:rFonts w:ascii="仿宋_GB2312" w:hAnsi="黑体" w:eastAsia="仿宋_GB2312"/>
                <w:sz w:val="28"/>
                <w:szCs w:val="28"/>
              </w:rPr>
            </w:pPr>
          </w:p>
        </w:tc>
        <w:tc>
          <w:tcPr>
            <w:tcW w:w="1418" w:type="dxa"/>
            <w:gridSpan w:val="2"/>
            <w:vAlign w:val="center"/>
          </w:tcPr>
          <w:p>
            <w:pPr>
              <w:jc w:val="center"/>
              <w:rPr>
                <w:rFonts w:ascii="仿宋_GB2312" w:hAnsi="黑体" w:eastAsia="仿宋_GB2312"/>
                <w:sz w:val="28"/>
                <w:szCs w:val="28"/>
              </w:rPr>
            </w:pPr>
            <w:r>
              <w:rPr>
                <w:rFonts w:hint="eastAsia" w:ascii="仿宋_GB2312" w:hAnsi="黑体" w:eastAsia="仿宋_GB2312"/>
                <w:sz w:val="28"/>
                <w:szCs w:val="28"/>
              </w:rPr>
              <w:t>文化程度</w:t>
            </w:r>
          </w:p>
        </w:tc>
        <w:tc>
          <w:tcPr>
            <w:tcW w:w="1134" w:type="dxa"/>
            <w:gridSpan w:val="2"/>
            <w:vAlign w:val="center"/>
          </w:tcPr>
          <w:p>
            <w:pPr>
              <w:jc w:val="center"/>
              <w:rPr>
                <w:rFonts w:ascii="仿宋_GB2312" w:hAnsi="黑体" w:eastAsia="仿宋_GB2312"/>
                <w:sz w:val="28"/>
                <w:szCs w:val="28"/>
              </w:rPr>
            </w:pPr>
          </w:p>
        </w:tc>
        <w:tc>
          <w:tcPr>
            <w:tcW w:w="1559" w:type="dxa"/>
            <w:vAlign w:val="center"/>
          </w:tcPr>
          <w:p>
            <w:pPr>
              <w:jc w:val="center"/>
              <w:rPr>
                <w:rFonts w:ascii="仿宋_GB2312" w:hAnsi="黑体" w:eastAsia="仿宋_GB2312"/>
                <w:sz w:val="28"/>
                <w:szCs w:val="28"/>
              </w:rPr>
            </w:pPr>
            <w:r>
              <w:rPr>
                <w:rFonts w:hint="eastAsia" w:ascii="仿宋_GB2312" w:hAnsi="黑体" w:eastAsia="仿宋_GB2312"/>
                <w:sz w:val="28"/>
                <w:szCs w:val="28"/>
              </w:rPr>
              <w:t>工作单位</w:t>
            </w:r>
          </w:p>
        </w:tc>
        <w:tc>
          <w:tcPr>
            <w:tcW w:w="2828" w:type="dxa"/>
            <w:vAlign w:val="center"/>
          </w:tcPr>
          <w:p>
            <w:pPr>
              <w:jc w:val="center"/>
              <w:rPr>
                <w:rFonts w:ascii="仿宋_GB2312" w:hAnsi="黑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994" w:type="dxa"/>
            <w:vAlign w:val="center"/>
          </w:tcPr>
          <w:p>
            <w:pPr>
              <w:jc w:val="center"/>
              <w:rPr>
                <w:rFonts w:ascii="仿宋_GB2312" w:hAnsi="黑体" w:eastAsia="仿宋_GB2312"/>
                <w:sz w:val="28"/>
                <w:szCs w:val="28"/>
              </w:rPr>
            </w:pPr>
            <w:r>
              <w:rPr>
                <w:rFonts w:hint="eastAsia" w:ascii="仿宋_GB2312" w:hAnsi="黑体" w:eastAsia="仿宋_GB2312"/>
                <w:sz w:val="28"/>
                <w:szCs w:val="28"/>
              </w:rPr>
              <w:t>民族</w:t>
            </w:r>
          </w:p>
        </w:tc>
        <w:tc>
          <w:tcPr>
            <w:tcW w:w="1274" w:type="dxa"/>
            <w:gridSpan w:val="2"/>
            <w:vAlign w:val="center"/>
          </w:tcPr>
          <w:p>
            <w:pPr>
              <w:jc w:val="center"/>
              <w:rPr>
                <w:rFonts w:ascii="仿宋_GB2312" w:hAnsi="黑体" w:eastAsia="仿宋_GB2312"/>
                <w:sz w:val="28"/>
                <w:szCs w:val="28"/>
              </w:rPr>
            </w:pPr>
          </w:p>
        </w:tc>
        <w:tc>
          <w:tcPr>
            <w:tcW w:w="1418" w:type="dxa"/>
            <w:gridSpan w:val="2"/>
            <w:vAlign w:val="center"/>
          </w:tcPr>
          <w:p>
            <w:pPr>
              <w:jc w:val="center"/>
              <w:rPr>
                <w:rFonts w:ascii="仿宋_GB2312" w:hAnsi="黑体" w:eastAsia="仿宋_GB2312"/>
                <w:sz w:val="28"/>
                <w:szCs w:val="28"/>
              </w:rPr>
            </w:pPr>
            <w:r>
              <w:rPr>
                <w:rFonts w:hint="eastAsia" w:ascii="仿宋_GB2312" w:hAnsi="黑体" w:eastAsia="仿宋_GB2312"/>
                <w:sz w:val="28"/>
                <w:szCs w:val="28"/>
              </w:rPr>
              <w:t>工作岗位</w:t>
            </w:r>
          </w:p>
        </w:tc>
        <w:tc>
          <w:tcPr>
            <w:tcW w:w="1134" w:type="dxa"/>
            <w:gridSpan w:val="2"/>
            <w:vAlign w:val="center"/>
          </w:tcPr>
          <w:p>
            <w:pPr>
              <w:jc w:val="center"/>
              <w:rPr>
                <w:rFonts w:ascii="仿宋_GB2312" w:hAnsi="黑体" w:eastAsia="仿宋_GB2312"/>
                <w:sz w:val="28"/>
                <w:szCs w:val="28"/>
              </w:rPr>
            </w:pPr>
          </w:p>
        </w:tc>
        <w:tc>
          <w:tcPr>
            <w:tcW w:w="1559" w:type="dxa"/>
            <w:vAlign w:val="center"/>
          </w:tcPr>
          <w:p>
            <w:pPr>
              <w:jc w:val="center"/>
              <w:rPr>
                <w:rFonts w:ascii="仿宋_GB2312" w:hAnsi="黑体" w:eastAsia="仿宋_GB2312"/>
                <w:sz w:val="28"/>
                <w:szCs w:val="28"/>
              </w:rPr>
            </w:pPr>
            <w:r>
              <w:rPr>
                <w:rFonts w:hint="eastAsia" w:ascii="仿宋_GB2312" w:hAnsi="黑体" w:eastAsia="仿宋_GB2312"/>
                <w:sz w:val="28"/>
                <w:szCs w:val="28"/>
              </w:rPr>
              <w:t>联系电话</w:t>
            </w:r>
          </w:p>
        </w:tc>
        <w:tc>
          <w:tcPr>
            <w:tcW w:w="2828" w:type="dxa"/>
            <w:vAlign w:val="center"/>
          </w:tcPr>
          <w:p>
            <w:pPr>
              <w:jc w:val="center"/>
              <w:rPr>
                <w:rFonts w:ascii="仿宋_GB2312" w:hAnsi="黑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2268" w:type="dxa"/>
            <w:gridSpan w:val="3"/>
            <w:vAlign w:val="center"/>
          </w:tcPr>
          <w:p>
            <w:pPr>
              <w:jc w:val="center"/>
              <w:rPr>
                <w:rFonts w:ascii="仿宋_GB2312" w:hAnsi="黑体" w:eastAsia="仿宋_GB2312"/>
                <w:sz w:val="28"/>
                <w:szCs w:val="28"/>
              </w:rPr>
            </w:pPr>
            <w:r>
              <w:rPr>
                <w:rFonts w:hint="eastAsia" w:ascii="仿宋_GB2312" w:hAnsi="黑体" w:eastAsia="仿宋_GB2312"/>
                <w:sz w:val="28"/>
                <w:szCs w:val="28"/>
              </w:rPr>
              <w:t>银行卡号</w:t>
            </w:r>
          </w:p>
        </w:tc>
        <w:tc>
          <w:tcPr>
            <w:tcW w:w="2552" w:type="dxa"/>
            <w:gridSpan w:val="4"/>
            <w:vAlign w:val="center"/>
          </w:tcPr>
          <w:p>
            <w:pPr>
              <w:jc w:val="center"/>
              <w:rPr>
                <w:rFonts w:hint="default" w:ascii="仿宋_GB2312" w:hAnsi="黑体" w:eastAsia="仿宋_GB2312"/>
                <w:sz w:val="28"/>
                <w:szCs w:val="28"/>
                <w:lang w:val="en-US" w:eastAsia="zh-CN"/>
              </w:rPr>
            </w:pPr>
          </w:p>
        </w:tc>
        <w:tc>
          <w:tcPr>
            <w:tcW w:w="1559" w:type="dxa"/>
            <w:vAlign w:val="center"/>
          </w:tcPr>
          <w:p>
            <w:pPr>
              <w:jc w:val="center"/>
              <w:rPr>
                <w:rFonts w:ascii="仿宋_GB2312" w:hAnsi="黑体" w:eastAsia="仿宋_GB2312"/>
                <w:sz w:val="28"/>
                <w:szCs w:val="28"/>
              </w:rPr>
            </w:pPr>
            <w:r>
              <w:rPr>
                <w:rFonts w:hint="eastAsia" w:ascii="仿宋_GB2312" w:hAnsi="黑体" w:eastAsia="仿宋_GB2312"/>
                <w:sz w:val="28"/>
                <w:szCs w:val="28"/>
              </w:rPr>
              <w:t>开户行</w:t>
            </w:r>
          </w:p>
        </w:tc>
        <w:tc>
          <w:tcPr>
            <w:tcW w:w="2828" w:type="dxa"/>
            <w:vAlign w:val="center"/>
          </w:tcPr>
          <w:p>
            <w:pPr>
              <w:jc w:val="center"/>
              <w:rPr>
                <w:rFonts w:ascii="仿宋_GB2312" w:hAnsi="黑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2" w:hRule="atLeast"/>
        </w:trPr>
        <w:tc>
          <w:tcPr>
            <w:tcW w:w="1418" w:type="dxa"/>
            <w:gridSpan w:val="2"/>
            <w:vMerge w:val="restart"/>
            <w:textDirection w:val="tbRlV"/>
            <w:vAlign w:val="center"/>
          </w:tcPr>
          <w:p>
            <w:pPr>
              <w:snapToGrid w:val="0"/>
              <w:ind w:left="113" w:right="113"/>
              <w:jc w:val="center"/>
              <w:rPr>
                <w:rFonts w:ascii="仿宋_GB2312" w:hAnsi="黑体" w:eastAsia="仿宋_GB2312"/>
                <w:sz w:val="28"/>
                <w:szCs w:val="28"/>
              </w:rPr>
            </w:pPr>
            <w:r>
              <w:rPr>
                <w:rFonts w:hint="eastAsia" w:ascii="仿宋_GB2312" w:hAnsi="黑体" w:eastAsia="仿宋_GB2312"/>
                <w:sz w:val="28"/>
                <w:szCs w:val="28"/>
              </w:rPr>
              <w:t>竞赛及获奖情况</w:t>
            </w:r>
          </w:p>
          <w:p>
            <w:pPr>
              <w:snapToGrid w:val="0"/>
              <w:ind w:left="113" w:right="113"/>
              <w:jc w:val="center"/>
              <w:rPr>
                <w:rFonts w:ascii="仿宋_GB2312" w:hAnsi="黑体" w:eastAsia="仿宋_GB2312"/>
                <w:sz w:val="28"/>
                <w:szCs w:val="28"/>
              </w:rPr>
            </w:pPr>
            <w:r>
              <w:rPr>
                <w:rFonts w:hint="eastAsia" w:ascii="仿宋_GB2312" w:hAnsi="黑体" w:eastAsia="仿宋_GB2312"/>
                <w:sz w:val="28"/>
                <w:szCs w:val="28"/>
              </w:rPr>
              <w:t>参加技能</w:t>
            </w:r>
          </w:p>
        </w:tc>
        <w:tc>
          <w:tcPr>
            <w:tcW w:w="2977" w:type="dxa"/>
            <w:gridSpan w:val="4"/>
            <w:vAlign w:val="center"/>
          </w:tcPr>
          <w:p>
            <w:pPr>
              <w:jc w:val="center"/>
              <w:rPr>
                <w:rFonts w:ascii="仿宋_GB2312" w:hAnsi="黑体" w:eastAsia="仿宋_GB2312"/>
                <w:w w:val="80"/>
                <w:sz w:val="28"/>
                <w:szCs w:val="28"/>
              </w:rPr>
            </w:pPr>
            <w:r>
              <w:rPr>
                <w:rFonts w:hint="eastAsia" w:ascii="仿宋_GB2312" w:hAnsi="黑体" w:eastAsia="仿宋_GB2312"/>
                <w:w w:val="80"/>
                <w:sz w:val="28"/>
                <w:szCs w:val="28"/>
              </w:rPr>
              <w:t>竞赛活动通知文件及文号</w:t>
            </w:r>
          </w:p>
        </w:tc>
        <w:tc>
          <w:tcPr>
            <w:tcW w:w="4812" w:type="dxa"/>
            <w:gridSpan w:val="3"/>
            <w:vAlign w:val="center"/>
          </w:tcPr>
          <w:p>
            <w:pPr>
              <w:jc w:val="center"/>
              <w:rPr>
                <w:rFonts w:ascii="仿宋_GB2312" w:hAnsi="黑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2" w:hRule="atLeast"/>
        </w:trPr>
        <w:tc>
          <w:tcPr>
            <w:tcW w:w="1418" w:type="dxa"/>
            <w:gridSpan w:val="2"/>
            <w:vMerge w:val="continue"/>
            <w:textDirection w:val="tbRlV"/>
            <w:vAlign w:val="center"/>
          </w:tcPr>
          <w:p>
            <w:pPr>
              <w:ind w:left="113" w:right="113"/>
              <w:jc w:val="center"/>
              <w:rPr>
                <w:rFonts w:ascii="仿宋_GB2312" w:hAnsi="黑体" w:eastAsia="仿宋_GB2312"/>
                <w:sz w:val="28"/>
                <w:szCs w:val="28"/>
              </w:rPr>
            </w:pPr>
          </w:p>
        </w:tc>
        <w:tc>
          <w:tcPr>
            <w:tcW w:w="1591" w:type="dxa"/>
            <w:gridSpan w:val="2"/>
            <w:vAlign w:val="center"/>
          </w:tcPr>
          <w:p>
            <w:pPr>
              <w:jc w:val="center"/>
              <w:rPr>
                <w:rFonts w:ascii="仿宋_GB2312" w:hAnsi="黑体" w:eastAsia="仿宋_GB2312"/>
                <w:sz w:val="28"/>
                <w:szCs w:val="28"/>
              </w:rPr>
            </w:pPr>
            <w:r>
              <w:rPr>
                <w:rFonts w:hint="eastAsia" w:ascii="仿宋_GB2312" w:hAnsi="黑体" w:eastAsia="仿宋_GB2312"/>
                <w:sz w:val="28"/>
                <w:szCs w:val="28"/>
              </w:rPr>
              <w:t>参赛工种</w:t>
            </w:r>
          </w:p>
        </w:tc>
        <w:tc>
          <w:tcPr>
            <w:tcW w:w="1386" w:type="dxa"/>
            <w:gridSpan w:val="2"/>
            <w:vAlign w:val="center"/>
          </w:tcPr>
          <w:p>
            <w:pPr>
              <w:jc w:val="center"/>
              <w:rPr>
                <w:rFonts w:ascii="仿宋_GB2312" w:hAnsi="黑体" w:eastAsia="仿宋_GB2312"/>
                <w:sz w:val="28"/>
                <w:szCs w:val="28"/>
              </w:rPr>
            </w:pPr>
          </w:p>
        </w:tc>
        <w:tc>
          <w:tcPr>
            <w:tcW w:w="1984" w:type="dxa"/>
            <w:gridSpan w:val="2"/>
            <w:vAlign w:val="center"/>
          </w:tcPr>
          <w:p>
            <w:pPr>
              <w:jc w:val="center"/>
              <w:rPr>
                <w:rFonts w:ascii="仿宋_GB2312" w:hAnsi="黑体" w:eastAsia="仿宋_GB2312"/>
                <w:sz w:val="28"/>
                <w:szCs w:val="28"/>
              </w:rPr>
            </w:pPr>
            <w:r>
              <w:rPr>
                <w:rFonts w:hint="eastAsia" w:ascii="仿宋_GB2312" w:hAnsi="黑体" w:eastAsia="仿宋_GB2312"/>
                <w:sz w:val="28"/>
                <w:szCs w:val="28"/>
              </w:rPr>
              <w:t>参赛层次</w:t>
            </w:r>
          </w:p>
        </w:tc>
        <w:tc>
          <w:tcPr>
            <w:tcW w:w="2828" w:type="dxa"/>
            <w:vAlign w:val="center"/>
          </w:tcPr>
          <w:p>
            <w:pPr>
              <w:jc w:val="center"/>
              <w:rPr>
                <w:rFonts w:ascii="仿宋_GB2312" w:hAnsi="黑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2" w:hRule="atLeast"/>
        </w:trPr>
        <w:tc>
          <w:tcPr>
            <w:tcW w:w="1418" w:type="dxa"/>
            <w:gridSpan w:val="2"/>
            <w:vMerge w:val="continue"/>
            <w:textDirection w:val="tbRlV"/>
            <w:vAlign w:val="center"/>
          </w:tcPr>
          <w:p>
            <w:pPr>
              <w:ind w:left="113" w:right="113"/>
              <w:jc w:val="center"/>
              <w:rPr>
                <w:rFonts w:ascii="仿宋_GB2312" w:hAnsi="黑体" w:eastAsia="仿宋_GB2312"/>
                <w:sz w:val="28"/>
                <w:szCs w:val="28"/>
              </w:rPr>
            </w:pPr>
          </w:p>
        </w:tc>
        <w:tc>
          <w:tcPr>
            <w:tcW w:w="2977" w:type="dxa"/>
            <w:gridSpan w:val="4"/>
            <w:vAlign w:val="center"/>
          </w:tcPr>
          <w:p>
            <w:pPr>
              <w:jc w:val="center"/>
              <w:rPr>
                <w:rFonts w:ascii="仿宋_GB2312" w:hAnsi="黑体" w:eastAsia="仿宋_GB2312"/>
                <w:w w:val="85"/>
                <w:sz w:val="28"/>
                <w:szCs w:val="28"/>
              </w:rPr>
            </w:pPr>
            <w:r>
              <w:rPr>
                <w:rFonts w:hint="eastAsia" w:ascii="仿宋_GB2312" w:hAnsi="黑体" w:eastAsia="仿宋_GB2312"/>
                <w:w w:val="85"/>
                <w:sz w:val="28"/>
                <w:szCs w:val="28"/>
              </w:rPr>
              <w:t>公布竞赛成绩文件及文号</w:t>
            </w:r>
          </w:p>
        </w:tc>
        <w:tc>
          <w:tcPr>
            <w:tcW w:w="4812" w:type="dxa"/>
            <w:gridSpan w:val="3"/>
            <w:vAlign w:val="center"/>
          </w:tcPr>
          <w:p>
            <w:pPr>
              <w:jc w:val="center"/>
              <w:rPr>
                <w:rFonts w:ascii="仿宋_GB2312" w:hAnsi="黑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4" w:hRule="atLeast"/>
        </w:trPr>
        <w:tc>
          <w:tcPr>
            <w:tcW w:w="1418" w:type="dxa"/>
            <w:gridSpan w:val="2"/>
            <w:vMerge w:val="continue"/>
            <w:textDirection w:val="tbRlV"/>
            <w:vAlign w:val="center"/>
          </w:tcPr>
          <w:p>
            <w:pPr>
              <w:ind w:left="113" w:right="113"/>
              <w:jc w:val="center"/>
              <w:rPr>
                <w:rFonts w:ascii="仿宋_GB2312" w:hAnsi="黑体" w:eastAsia="仿宋_GB2312"/>
                <w:sz w:val="28"/>
                <w:szCs w:val="28"/>
              </w:rPr>
            </w:pPr>
          </w:p>
        </w:tc>
        <w:tc>
          <w:tcPr>
            <w:tcW w:w="1591" w:type="dxa"/>
            <w:gridSpan w:val="2"/>
            <w:vAlign w:val="center"/>
          </w:tcPr>
          <w:p>
            <w:pPr>
              <w:jc w:val="center"/>
              <w:rPr>
                <w:rFonts w:ascii="仿宋_GB2312" w:hAnsi="黑体" w:eastAsia="仿宋_GB2312"/>
                <w:sz w:val="28"/>
                <w:szCs w:val="28"/>
              </w:rPr>
            </w:pPr>
            <w:r>
              <w:rPr>
                <w:rFonts w:hint="eastAsia" w:ascii="仿宋_GB2312" w:hAnsi="黑体" w:eastAsia="仿宋_GB2312"/>
                <w:sz w:val="28"/>
                <w:szCs w:val="28"/>
              </w:rPr>
              <w:t>参赛名次</w:t>
            </w:r>
          </w:p>
        </w:tc>
        <w:tc>
          <w:tcPr>
            <w:tcW w:w="1386" w:type="dxa"/>
            <w:gridSpan w:val="2"/>
            <w:vAlign w:val="center"/>
          </w:tcPr>
          <w:p>
            <w:pPr>
              <w:jc w:val="center"/>
              <w:rPr>
                <w:rFonts w:ascii="仿宋_GB2312" w:hAnsi="黑体" w:eastAsia="仿宋_GB2312"/>
                <w:sz w:val="28"/>
                <w:szCs w:val="28"/>
              </w:rPr>
            </w:pPr>
          </w:p>
        </w:tc>
        <w:tc>
          <w:tcPr>
            <w:tcW w:w="1984" w:type="dxa"/>
            <w:gridSpan w:val="2"/>
            <w:vAlign w:val="center"/>
          </w:tcPr>
          <w:p>
            <w:pPr>
              <w:jc w:val="center"/>
              <w:rPr>
                <w:rFonts w:ascii="仿宋_GB2312" w:hAnsi="黑体" w:eastAsia="仿宋_GB2312"/>
                <w:sz w:val="28"/>
                <w:szCs w:val="28"/>
              </w:rPr>
            </w:pPr>
            <w:r>
              <w:rPr>
                <w:rFonts w:hint="eastAsia" w:ascii="仿宋_GB2312" w:hAnsi="黑体" w:eastAsia="仿宋_GB2312"/>
                <w:sz w:val="28"/>
                <w:szCs w:val="28"/>
              </w:rPr>
              <w:t>获奖时间</w:t>
            </w:r>
          </w:p>
        </w:tc>
        <w:tc>
          <w:tcPr>
            <w:tcW w:w="2828" w:type="dxa"/>
            <w:vAlign w:val="center"/>
          </w:tcPr>
          <w:p>
            <w:pPr>
              <w:jc w:val="center"/>
              <w:rPr>
                <w:rFonts w:ascii="仿宋_GB2312" w:hAnsi="黑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8" w:hRule="atLeast"/>
        </w:trPr>
        <w:tc>
          <w:tcPr>
            <w:tcW w:w="1418" w:type="dxa"/>
            <w:gridSpan w:val="2"/>
            <w:vMerge w:val="continue"/>
            <w:textDirection w:val="tbRlV"/>
            <w:vAlign w:val="center"/>
          </w:tcPr>
          <w:p>
            <w:pPr>
              <w:ind w:left="113" w:right="113"/>
              <w:jc w:val="center"/>
              <w:rPr>
                <w:rFonts w:ascii="仿宋_GB2312" w:hAnsi="黑体" w:eastAsia="仿宋_GB2312"/>
                <w:sz w:val="28"/>
                <w:szCs w:val="28"/>
              </w:rPr>
            </w:pPr>
          </w:p>
        </w:tc>
        <w:tc>
          <w:tcPr>
            <w:tcW w:w="1591" w:type="dxa"/>
            <w:gridSpan w:val="2"/>
            <w:vAlign w:val="center"/>
          </w:tcPr>
          <w:p>
            <w:pPr>
              <w:jc w:val="center"/>
              <w:rPr>
                <w:rFonts w:ascii="仿宋_GB2312" w:hAnsi="黑体" w:eastAsia="仿宋_GB2312"/>
                <w:sz w:val="28"/>
                <w:szCs w:val="28"/>
              </w:rPr>
            </w:pPr>
            <w:r>
              <w:rPr>
                <w:rFonts w:hint="eastAsia" w:ascii="仿宋_GB2312" w:hAnsi="黑体" w:eastAsia="仿宋_GB2312"/>
                <w:sz w:val="28"/>
                <w:szCs w:val="28"/>
              </w:rPr>
              <w:t>竞赛成绩</w:t>
            </w:r>
          </w:p>
        </w:tc>
        <w:tc>
          <w:tcPr>
            <w:tcW w:w="3370" w:type="dxa"/>
            <w:gridSpan w:val="4"/>
            <w:vAlign w:val="center"/>
          </w:tcPr>
          <w:p>
            <w:pPr>
              <w:jc w:val="both"/>
              <w:rPr>
                <w:rFonts w:hint="eastAsia" w:ascii="仿宋_GB2312" w:hAnsi="黑体" w:eastAsia="仿宋_GB2312"/>
                <w:sz w:val="28"/>
                <w:szCs w:val="28"/>
                <w:lang w:eastAsia="zh-CN"/>
              </w:rPr>
            </w:pPr>
            <w:r>
              <w:rPr>
                <w:rFonts w:hint="eastAsia" w:ascii="仿宋_GB2312" w:hAnsi="黑体" w:eastAsia="仿宋_GB2312"/>
                <w:sz w:val="28"/>
                <w:szCs w:val="28"/>
              </w:rPr>
              <w:t>理论</w:t>
            </w:r>
            <w:r>
              <w:rPr>
                <w:rFonts w:hint="eastAsia" w:ascii="仿宋_GB2312" w:hAnsi="黑体" w:eastAsia="仿宋_GB2312"/>
                <w:sz w:val="28"/>
                <w:szCs w:val="28"/>
                <w:lang w:eastAsia="zh-CN"/>
              </w:rPr>
              <w:t>：</w:t>
            </w:r>
          </w:p>
        </w:tc>
        <w:tc>
          <w:tcPr>
            <w:tcW w:w="2828" w:type="dxa"/>
            <w:vAlign w:val="center"/>
          </w:tcPr>
          <w:p>
            <w:pPr>
              <w:jc w:val="both"/>
              <w:rPr>
                <w:rFonts w:hint="eastAsia" w:ascii="仿宋_GB2312" w:hAnsi="黑体" w:eastAsia="仿宋_GB2312"/>
                <w:sz w:val="28"/>
                <w:szCs w:val="28"/>
                <w:lang w:eastAsia="zh-CN"/>
              </w:rPr>
            </w:pPr>
            <w:r>
              <w:rPr>
                <w:rFonts w:hint="eastAsia" w:ascii="仿宋_GB2312" w:hAnsi="黑体" w:eastAsia="仿宋_GB2312"/>
                <w:sz w:val="28"/>
                <w:szCs w:val="28"/>
              </w:rPr>
              <w:t>实操</w:t>
            </w:r>
            <w:r>
              <w:rPr>
                <w:rFonts w:hint="eastAsia" w:ascii="仿宋_GB2312" w:hAnsi="黑体" w:eastAsia="仿宋_GB2312"/>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77" w:hRule="atLeast"/>
        </w:trPr>
        <w:tc>
          <w:tcPr>
            <w:tcW w:w="1418" w:type="dxa"/>
            <w:gridSpan w:val="2"/>
            <w:vAlign w:val="center"/>
          </w:tcPr>
          <w:p>
            <w:pPr>
              <w:snapToGrid w:val="0"/>
              <w:jc w:val="center"/>
              <w:rPr>
                <w:rFonts w:ascii="仿宋_GB2312" w:hAnsi="黑体" w:eastAsia="仿宋_GB2312"/>
                <w:sz w:val="28"/>
                <w:szCs w:val="28"/>
              </w:rPr>
            </w:pPr>
            <w:r>
              <w:rPr>
                <w:rFonts w:hint="eastAsia" w:ascii="仿宋_GB2312" w:hAnsi="黑体" w:eastAsia="仿宋_GB2312"/>
                <w:sz w:val="28"/>
                <w:szCs w:val="28"/>
                <w:lang w:eastAsia="zh-CN"/>
              </w:rPr>
              <w:t>候选人所在</w:t>
            </w:r>
            <w:r>
              <w:rPr>
                <w:rFonts w:hint="eastAsia" w:ascii="仿宋_GB2312" w:hAnsi="黑体" w:eastAsia="仿宋_GB2312"/>
                <w:sz w:val="28"/>
                <w:szCs w:val="28"/>
              </w:rPr>
              <w:t>单位推荐意见</w:t>
            </w:r>
          </w:p>
        </w:tc>
        <w:tc>
          <w:tcPr>
            <w:tcW w:w="7789" w:type="dxa"/>
            <w:gridSpan w:val="7"/>
            <w:vAlign w:val="center"/>
          </w:tcPr>
          <w:p>
            <w:pPr>
              <w:rPr>
                <w:rFonts w:ascii="仿宋_GB2312" w:hAnsi="黑体" w:eastAsia="仿宋_GB2312"/>
                <w:sz w:val="28"/>
                <w:szCs w:val="28"/>
              </w:rPr>
            </w:pPr>
          </w:p>
          <w:p>
            <w:pPr>
              <w:snapToGrid w:val="0"/>
              <w:rPr>
                <w:rFonts w:ascii="仿宋_GB2312" w:hAnsi="黑体" w:eastAsia="仿宋_GB2312"/>
                <w:sz w:val="28"/>
                <w:szCs w:val="28"/>
              </w:rPr>
            </w:pPr>
            <w:r>
              <w:rPr>
                <w:rFonts w:hint="eastAsia" w:ascii="仿宋_GB2312" w:hAnsi="黑体" w:eastAsia="仿宋_GB2312"/>
                <w:sz w:val="28"/>
                <w:szCs w:val="28"/>
              </w:rPr>
              <w:t xml:space="preserve">                                  盖章</w:t>
            </w:r>
          </w:p>
          <w:p>
            <w:pPr>
              <w:snapToGrid w:val="0"/>
              <w:ind w:firstLine="560" w:firstLineChars="200"/>
              <w:rPr>
                <w:rFonts w:hint="eastAsia" w:ascii="仿宋_GB2312" w:hAnsi="黑体" w:eastAsia="仿宋_GB2312"/>
                <w:sz w:val="28"/>
                <w:szCs w:val="28"/>
                <w:lang w:eastAsia="zh-CN"/>
              </w:rPr>
            </w:pPr>
            <w:r>
              <w:rPr>
                <w:rFonts w:hint="eastAsia" w:ascii="仿宋_GB2312" w:hAnsi="黑体" w:eastAsia="仿宋_GB2312"/>
                <w:sz w:val="28"/>
                <w:szCs w:val="28"/>
              </w:rPr>
              <w:t xml:space="preserve">                          年   月   </w:t>
            </w:r>
            <w:r>
              <w:rPr>
                <w:rFonts w:hint="eastAsia" w:ascii="仿宋_GB2312" w:hAnsi="黑体" w:eastAsia="仿宋_GB2312"/>
                <w:sz w:val="28"/>
                <w:szCs w:val="28"/>
                <w:lang w:eastAsia="zh-CN"/>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75" w:hRule="atLeast"/>
        </w:trPr>
        <w:tc>
          <w:tcPr>
            <w:tcW w:w="1418" w:type="dxa"/>
            <w:gridSpan w:val="2"/>
            <w:vAlign w:val="center"/>
          </w:tcPr>
          <w:p>
            <w:pPr>
              <w:snapToGrid w:val="0"/>
              <w:jc w:val="center"/>
              <w:rPr>
                <w:rFonts w:ascii="仿宋_GB2312" w:hAnsi="黑体" w:eastAsia="仿宋_GB2312"/>
                <w:sz w:val="28"/>
                <w:szCs w:val="28"/>
              </w:rPr>
            </w:pPr>
            <w:r>
              <w:rPr>
                <w:rFonts w:hint="eastAsia" w:ascii="仿宋_GB2312" w:hAnsi="黑体" w:eastAsia="仿宋_GB2312"/>
                <w:sz w:val="28"/>
                <w:szCs w:val="28"/>
              </w:rPr>
              <w:t>区市人社部门</w:t>
            </w:r>
            <w:r>
              <w:rPr>
                <w:rFonts w:hint="eastAsia" w:ascii="仿宋_GB2312" w:hAnsi="黑体" w:eastAsia="仿宋_GB2312"/>
                <w:sz w:val="28"/>
                <w:szCs w:val="28"/>
                <w:lang w:eastAsia="zh-CN"/>
              </w:rPr>
              <w:t>或市直</w:t>
            </w:r>
            <w:r>
              <w:rPr>
                <w:rFonts w:hint="eastAsia" w:ascii="仿宋_GB2312" w:hAnsi="黑体" w:eastAsia="仿宋_GB2312"/>
                <w:sz w:val="28"/>
                <w:szCs w:val="28"/>
              </w:rPr>
              <w:t>竞赛</w:t>
            </w:r>
            <w:r>
              <w:rPr>
                <w:rFonts w:hint="eastAsia" w:ascii="仿宋_GB2312" w:hAnsi="黑体" w:eastAsia="仿宋_GB2312"/>
                <w:sz w:val="28"/>
                <w:szCs w:val="28"/>
                <w:lang w:eastAsia="zh-CN"/>
              </w:rPr>
              <w:t>牵头主办</w:t>
            </w:r>
            <w:r>
              <w:rPr>
                <w:rFonts w:hint="eastAsia" w:ascii="仿宋_GB2312" w:hAnsi="黑体" w:eastAsia="仿宋_GB2312"/>
                <w:sz w:val="28"/>
                <w:szCs w:val="28"/>
              </w:rPr>
              <w:t>单位推荐意见</w:t>
            </w:r>
          </w:p>
        </w:tc>
        <w:tc>
          <w:tcPr>
            <w:tcW w:w="7789" w:type="dxa"/>
            <w:gridSpan w:val="7"/>
            <w:vAlign w:val="center"/>
          </w:tcPr>
          <w:p>
            <w:pPr>
              <w:rPr>
                <w:rFonts w:ascii="仿宋_GB2312" w:hAnsi="黑体" w:eastAsia="仿宋_GB2312"/>
                <w:sz w:val="28"/>
                <w:szCs w:val="28"/>
              </w:rPr>
            </w:pPr>
          </w:p>
          <w:p>
            <w:pPr>
              <w:rPr>
                <w:rFonts w:ascii="仿宋_GB2312" w:hAnsi="黑体" w:eastAsia="仿宋_GB2312"/>
                <w:sz w:val="28"/>
                <w:szCs w:val="28"/>
              </w:rPr>
            </w:pPr>
          </w:p>
          <w:p>
            <w:pPr>
              <w:snapToGrid w:val="0"/>
              <w:rPr>
                <w:rFonts w:ascii="仿宋_GB2312" w:hAnsi="黑体" w:eastAsia="仿宋_GB2312"/>
                <w:sz w:val="28"/>
                <w:szCs w:val="28"/>
              </w:rPr>
            </w:pPr>
            <w:r>
              <w:rPr>
                <w:rFonts w:hint="eastAsia" w:ascii="仿宋_GB2312" w:hAnsi="黑体" w:eastAsia="仿宋_GB2312"/>
                <w:sz w:val="28"/>
                <w:szCs w:val="28"/>
              </w:rPr>
              <w:t xml:space="preserve">                                  盖章</w:t>
            </w:r>
          </w:p>
          <w:p>
            <w:pPr>
              <w:snapToGrid w:val="0"/>
              <w:ind w:firstLine="560" w:firstLineChars="200"/>
              <w:rPr>
                <w:rFonts w:ascii="仿宋_GB2312" w:hAnsi="黑体" w:eastAsia="仿宋_GB2312"/>
                <w:sz w:val="28"/>
                <w:szCs w:val="28"/>
              </w:rPr>
            </w:pPr>
            <w:r>
              <w:rPr>
                <w:rFonts w:hint="eastAsia" w:ascii="仿宋_GB2312" w:hAnsi="黑体" w:eastAsia="仿宋_GB2312"/>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1418" w:type="dxa"/>
            <w:gridSpan w:val="2"/>
            <w:vAlign w:val="center"/>
          </w:tcPr>
          <w:p>
            <w:pPr>
              <w:snapToGrid w:val="0"/>
              <w:jc w:val="center"/>
              <w:rPr>
                <w:rFonts w:ascii="仿宋_GB2312" w:hAnsi="黑体" w:eastAsia="仿宋_GB2312"/>
                <w:sz w:val="28"/>
                <w:szCs w:val="28"/>
              </w:rPr>
            </w:pPr>
            <w:r>
              <w:rPr>
                <w:rFonts w:hint="eastAsia" w:ascii="仿宋_GB2312" w:hAnsi="黑体" w:eastAsia="仿宋_GB2312"/>
                <w:sz w:val="28"/>
                <w:szCs w:val="28"/>
              </w:rPr>
              <w:t>备注</w:t>
            </w:r>
          </w:p>
        </w:tc>
        <w:tc>
          <w:tcPr>
            <w:tcW w:w="7789" w:type="dxa"/>
            <w:gridSpan w:val="7"/>
            <w:vAlign w:val="center"/>
          </w:tcPr>
          <w:p>
            <w:pPr>
              <w:snapToGrid w:val="0"/>
              <w:rPr>
                <w:rFonts w:ascii="仿宋_GB2312" w:hAnsi="黑体" w:eastAsia="仿宋_GB2312"/>
                <w:sz w:val="28"/>
                <w:szCs w:val="28"/>
              </w:rPr>
            </w:pPr>
            <w:r>
              <w:rPr>
                <w:rFonts w:hint="eastAsia" w:ascii="仿宋_GB2312" w:hAnsi="黑体" w:eastAsia="仿宋_GB2312"/>
                <w:sz w:val="28"/>
                <w:szCs w:val="28"/>
              </w:rPr>
              <w:t>1.开户行明确到分行、支行等；2.参赛层次为国、省、市赛一类或二类。</w:t>
            </w:r>
          </w:p>
        </w:tc>
      </w:tr>
    </w:tbl>
    <w:p>
      <w:pPr>
        <w:spacing w:line="560" w:lineRule="exact"/>
        <w:jc w:val="left"/>
        <w:rPr>
          <w:rFonts w:hint="eastAsia" w:ascii="仿宋_GB2312" w:eastAsia="仿宋_GB2312"/>
          <w:b/>
          <w:color w:val="FF0000"/>
          <w:sz w:val="44"/>
          <w:szCs w:val="44"/>
        </w:rPr>
      </w:pPr>
    </w:p>
    <w:sectPr>
      <w:footerReference r:id="rId3" w:type="default"/>
      <w:pgSz w:w="11906" w:h="16838"/>
      <w:pgMar w:top="1701" w:right="1474" w:bottom="158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FgAAAGRycy9QSwECFAAUAAAA&#10;CACHTuJAs0lY7tAAAAAFAQAADwAAAAAAAAABACAAAAA4AAAAZHJzL2Rvd25yZXYueG1sUEsBAhQA&#10;FAAAAAgAh07iQHZIUkvIAgAA7AUAAA4AAAAAAAAAAQAgAAAANQEAAGRycy9lMm9Eb2MueG1sUEsF&#10;BgAAAAAGAAYAWQEAAG8G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E35"/>
    <w:rsid w:val="00045F54"/>
    <w:rsid w:val="0006590F"/>
    <w:rsid w:val="00082F5D"/>
    <w:rsid w:val="000E3395"/>
    <w:rsid w:val="0010455E"/>
    <w:rsid w:val="0012643F"/>
    <w:rsid w:val="00142FB3"/>
    <w:rsid w:val="00200056"/>
    <w:rsid w:val="00253749"/>
    <w:rsid w:val="00265430"/>
    <w:rsid w:val="003005EA"/>
    <w:rsid w:val="00305046"/>
    <w:rsid w:val="0038029C"/>
    <w:rsid w:val="003A0A9D"/>
    <w:rsid w:val="003C1F79"/>
    <w:rsid w:val="003F10C3"/>
    <w:rsid w:val="00403A24"/>
    <w:rsid w:val="005453D8"/>
    <w:rsid w:val="00555EA0"/>
    <w:rsid w:val="0058329B"/>
    <w:rsid w:val="005853EC"/>
    <w:rsid w:val="005A584C"/>
    <w:rsid w:val="005E5471"/>
    <w:rsid w:val="00655F06"/>
    <w:rsid w:val="006B3C97"/>
    <w:rsid w:val="00723A36"/>
    <w:rsid w:val="007F4082"/>
    <w:rsid w:val="00813877"/>
    <w:rsid w:val="00897EF4"/>
    <w:rsid w:val="00903DCD"/>
    <w:rsid w:val="00922AFD"/>
    <w:rsid w:val="00925233"/>
    <w:rsid w:val="009376AC"/>
    <w:rsid w:val="00976FD0"/>
    <w:rsid w:val="00995F2B"/>
    <w:rsid w:val="009D14F1"/>
    <w:rsid w:val="009E4E7B"/>
    <w:rsid w:val="00A16572"/>
    <w:rsid w:val="00A667B4"/>
    <w:rsid w:val="00AB388C"/>
    <w:rsid w:val="00AC5F22"/>
    <w:rsid w:val="00B1630C"/>
    <w:rsid w:val="00BC1C4B"/>
    <w:rsid w:val="00BC3E06"/>
    <w:rsid w:val="00BF76EA"/>
    <w:rsid w:val="00CC40F4"/>
    <w:rsid w:val="00CE779B"/>
    <w:rsid w:val="00CF2E35"/>
    <w:rsid w:val="00CF7EEE"/>
    <w:rsid w:val="00D71158"/>
    <w:rsid w:val="00E35424"/>
    <w:rsid w:val="00F7690B"/>
    <w:rsid w:val="00F77633"/>
    <w:rsid w:val="02564D73"/>
    <w:rsid w:val="05A80A48"/>
    <w:rsid w:val="05F76DB7"/>
    <w:rsid w:val="06EC4734"/>
    <w:rsid w:val="07D64EA0"/>
    <w:rsid w:val="097C2B69"/>
    <w:rsid w:val="0A9F4D96"/>
    <w:rsid w:val="0B672D92"/>
    <w:rsid w:val="0C0F67D8"/>
    <w:rsid w:val="0D2E22E9"/>
    <w:rsid w:val="0EA15B53"/>
    <w:rsid w:val="103050C3"/>
    <w:rsid w:val="105F2654"/>
    <w:rsid w:val="11E20534"/>
    <w:rsid w:val="1422154B"/>
    <w:rsid w:val="15295C40"/>
    <w:rsid w:val="159609F4"/>
    <w:rsid w:val="164B4530"/>
    <w:rsid w:val="165D2F4B"/>
    <w:rsid w:val="16A30A39"/>
    <w:rsid w:val="16C13AB7"/>
    <w:rsid w:val="19141DBE"/>
    <w:rsid w:val="19E3663B"/>
    <w:rsid w:val="1EC05BE5"/>
    <w:rsid w:val="2222260E"/>
    <w:rsid w:val="22772F54"/>
    <w:rsid w:val="235B0452"/>
    <w:rsid w:val="23896613"/>
    <w:rsid w:val="246F4A9E"/>
    <w:rsid w:val="253B4D57"/>
    <w:rsid w:val="260155CB"/>
    <w:rsid w:val="28187EDA"/>
    <w:rsid w:val="2A5C4023"/>
    <w:rsid w:val="2B235D28"/>
    <w:rsid w:val="2CFE4082"/>
    <w:rsid w:val="2E8E0AD6"/>
    <w:rsid w:val="2FE23B14"/>
    <w:rsid w:val="30A26408"/>
    <w:rsid w:val="30E4745A"/>
    <w:rsid w:val="31E95E32"/>
    <w:rsid w:val="323766D8"/>
    <w:rsid w:val="3257212D"/>
    <w:rsid w:val="337B1727"/>
    <w:rsid w:val="340D0A3E"/>
    <w:rsid w:val="351F4FD1"/>
    <w:rsid w:val="35566329"/>
    <w:rsid w:val="38340881"/>
    <w:rsid w:val="386B2F65"/>
    <w:rsid w:val="39276ADE"/>
    <w:rsid w:val="3980010E"/>
    <w:rsid w:val="399569FB"/>
    <w:rsid w:val="3AA32E24"/>
    <w:rsid w:val="3B7B3F9B"/>
    <w:rsid w:val="3C407B41"/>
    <w:rsid w:val="3CCA6A77"/>
    <w:rsid w:val="3E8F5293"/>
    <w:rsid w:val="3EB02831"/>
    <w:rsid w:val="40075855"/>
    <w:rsid w:val="408665B1"/>
    <w:rsid w:val="410F4D64"/>
    <w:rsid w:val="414324AF"/>
    <w:rsid w:val="426A061A"/>
    <w:rsid w:val="44C662B5"/>
    <w:rsid w:val="482366B0"/>
    <w:rsid w:val="49AE6DFF"/>
    <w:rsid w:val="4A5E57F1"/>
    <w:rsid w:val="4AA94E80"/>
    <w:rsid w:val="4B8C446F"/>
    <w:rsid w:val="4FF2427F"/>
    <w:rsid w:val="50D03CC8"/>
    <w:rsid w:val="524D1CB9"/>
    <w:rsid w:val="52616849"/>
    <w:rsid w:val="53C052A6"/>
    <w:rsid w:val="54AF6EF9"/>
    <w:rsid w:val="55B44DD7"/>
    <w:rsid w:val="56FD6414"/>
    <w:rsid w:val="57300511"/>
    <w:rsid w:val="5A71645E"/>
    <w:rsid w:val="5E791B62"/>
    <w:rsid w:val="5FDFC8DE"/>
    <w:rsid w:val="5FEA1DED"/>
    <w:rsid w:val="61E83D8B"/>
    <w:rsid w:val="632D3B23"/>
    <w:rsid w:val="63B86DEB"/>
    <w:rsid w:val="661C74C5"/>
    <w:rsid w:val="67854E2A"/>
    <w:rsid w:val="67CE74BF"/>
    <w:rsid w:val="6B0E0A0A"/>
    <w:rsid w:val="6B7C21AE"/>
    <w:rsid w:val="6BDF062D"/>
    <w:rsid w:val="6C0D314C"/>
    <w:rsid w:val="6F152F62"/>
    <w:rsid w:val="6FF32BA1"/>
    <w:rsid w:val="70884392"/>
    <w:rsid w:val="70A506B2"/>
    <w:rsid w:val="70D42C66"/>
    <w:rsid w:val="7263784C"/>
    <w:rsid w:val="72C719DC"/>
    <w:rsid w:val="73156EBF"/>
    <w:rsid w:val="73B03376"/>
    <w:rsid w:val="73FF3B33"/>
    <w:rsid w:val="74834D52"/>
    <w:rsid w:val="766D1876"/>
    <w:rsid w:val="767B62A2"/>
    <w:rsid w:val="7994727A"/>
    <w:rsid w:val="7A0116BD"/>
    <w:rsid w:val="7A472280"/>
    <w:rsid w:val="7D085256"/>
    <w:rsid w:val="7D68081E"/>
    <w:rsid w:val="7D79CCC6"/>
    <w:rsid w:val="7E4B2F59"/>
    <w:rsid w:val="7EDBEA6D"/>
    <w:rsid w:val="7FDE50A1"/>
    <w:rsid w:val="7FFDC997"/>
    <w:rsid w:val="8F3D92EC"/>
    <w:rsid w:val="B37B5012"/>
    <w:rsid w:val="BF5D8B18"/>
    <w:rsid w:val="D2FA1634"/>
    <w:rsid w:val="ECFC8DAE"/>
    <w:rsid w:val="F7FDDFB9"/>
    <w:rsid w:val="F9CE38A4"/>
    <w:rsid w:val="FDFF5AC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0"/>
    <w:semiHidden/>
    <w:unhideWhenUsed/>
    <w:qFormat/>
    <w:uiPriority w:val="99"/>
    <w:pPr>
      <w:ind w:left="100" w:leftChars="2500"/>
    </w:p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0000FF"/>
      <w:u w:val="single"/>
    </w:rPr>
  </w:style>
  <w:style w:type="character" w:customStyle="1" w:styleId="8">
    <w:name w:val="页眉 Char"/>
    <w:basedOn w:val="6"/>
    <w:link w:val="4"/>
    <w:semiHidden/>
    <w:qFormat/>
    <w:uiPriority w:val="99"/>
    <w:rPr>
      <w:sz w:val="18"/>
      <w:szCs w:val="18"/>
    </w:rPr>
  </w:style>
  <w:style w:type="character" w:customStyle="1" w:styleId="9">
    <w:name w:val="页脚 Char"/>
    <w:basedOn w:val="6"/>
    <w:link w:val="3"/>
    <w:semiHidden/>
    <w:qFormat/>
    <w:uiPriority w:val="99"/>
    <w:rPr>
      <w:sz w:val="18"/>
      <w:szCs w:val="18"/>
    </w:rPr>
  </w:style>
  <w:style w:type="character" w:customStyle="1" w:styleId="10">
    <w:name w:val="日期 Char"/>
    <w:basedOn w:val="6"/>
    <w:link w:val="2"/>
    <w:semiHidden/>
    <w:qFormat/>
    <w:uiPriority w:val="99"/>
    <w:rPr>
      <w:kern w:val="2"/>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212</Words>
  <Characters>1209</Characters>
  <Lines>10</Lines>
  <Paragraphs>2</Paragraphs>
  <TotalTime>28</TotalTime>
  <ScaleCrop>false</ScaleCrop>
  <LinksUpToDate>false</LinksUpToDate>
  <CharactersWithSpaces>1419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2018-11-21T11:31:00Z</dcterms:created>
  <dc:creator>AutoBVT</dc:creator>
  <cp:lastModifiedBy>user</cp:lastModifiedBy>
  <cp:lastPrinted>2022-10-31T16:52:25Z</cp:lastPrinted>
  <dcterms:modified xsi:type="dcterms:W3CDTF">2022-10-31T16:53:14Z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